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40" w:rsidRDefault="00892340" w:rsidP="00892340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72"/>
          <w:szCs w:val="28"/>
          <w:lang w:val="en-US"/>
        </w:rPr>
      </w:pPr>
    </w:p>
    <w:p w:rsidR="00892340" w:rsidRDefault="00892340" w:rsidP="00892340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72"/>
          <w:szCs w:val="28"/>
          <w:lang w:val="en-US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72"/>
          <w:szCs w:val="28"/>
        </w:rPr>
      </w:pPr>
      <w:r w:rsidRPr="00C91A33">
        <w:rPr>
          <w:rFonts w:ascii="Times New Roman" w:hAnsi="Times New Roman"/>
          <w:b/>
          <w:sz w:val="72"/>
          <w:szCs w:val="28"/>
        </w:rPr>
        <w:t xml:space="preserve">Отчёт по результатам </w:t>
      </w:r>
      <w:r w:rsidR="00C5481B">
        <w:rPr>
          <w:rFonts w:ascii="Times New Roman" w:hAnsi="Times New Roman"/>
          <w:b/>
          <w:sz w:val="72"/>
          <w:szCs w:val="28"/>
        </w:rPr>
        <w:t>оказания услуг</w:t>
      </w:r>
    </w:p>
    <w:p w:rsidR="00C5481B" w:rsidRPr="00C5481B" w:rsidRDefault="00C5481B" w:rsidP="00892340">
      <w:pPr>
        <w:spacing w:after="0" w:line="240" w:lineRule="auto"/>
        <w:ind w:left="708" w:firstLine="1"/>
        <w:contextualSpacing/>
        <w:jc w:val="center"/>
        <w:rPr>
          <w:rFonts w:ascii="Times New Roman" w:hAnsi="Times New Roman"/>
          <w:sz w:val="48"/>
          <w:szCs w:val="48"/>
        </w:rPr>
      </w:pPr>
      <w:r w:rsidRPr="00C5481B">
        <w:rPr>
          <w:rFonts w:ascii="Times New Roman" w:hAnsi="Times New Roman"/>
          <w:sz w:val="48"/>
          <w:szCs w:val="48"/>
        </w:rPr>
        <w:t xml:space="preserve">по сбору, обобщению и анализу информации о качестве условий оказания услуг организациями культуры </w:t>
      </w:r>
    </w:p>
    <w:p w:rsidR="00C5481B" w:rsidRPr="00C5481B" w:rsidRDefault="00C5481B" w:rsidP="00892340">
      <w:pPr>
        <w:spacing w:after="0" w:line="240" w:lineRule="auto"/>
        <w:ind w:left="708" w:firstLine="1"/>
        <w:contextualSpacing/>
        <w:jc w:val="center"/>
        <w:rPr>
          <w:rFonts w:ascii="Times New Roman" w:hAnsi="Times New Roman"/>
          <w:sz w:val="48"/>
          <w:szCs w:val="48"/>
        </w:rPr>
      </w:pPr>
      <w:r w:rsidRPr="00C5481B">
        <w:rPr>
          <w:rFonts w:ascii="Times New Roman" w:hAnsi="Times New Roman"/>
          <w:sz w:val="48"/>
          <w:szCs w:val="48"/>
        </w:rPr>
        <w:t>город Череповец</w:t>
      </w:r>
      <w:r w:rsidR="00E34A3B" w:rsidRPr="00C5481B">
        <w:rPr>
          <w:rFonts w:ascii="Times New Roman" w:hAnsi="Times New Roman"/>
          <w:sz w:val="48"/>
          <w:szCs w:val="48"/>
        </w:rPr>
        <w:t xml:space="preserve"> </w:t>
      </w:r>
    </w:p>
    <w:p w:rsidR="00892340" w:rsidRPr="00C91A33" w:rsidRDefault="00C5481B" w:rsidP="00892340">
      <w:pPr>
        <w:spacing w:after="0" w:line="240" w:lineRule="auto"/>
        <w:ind w:left="708" w:firstLine="1"/>
        <w:contextualSpacing/>
        <w:jc w:val="center"/>
        <w:rPr>
          <w:rFonts w:ascii="Times New Roman" w:hAnsi="Times New Roman"/>
          <w:sz w:val="48"/>
          <w:szCs w:val="28"/>
        </w:rPr>
      </w:pPr>
      <w:r>
        <w:rPr>
          <w:rFonts w:ascii="Times New Roman" w:hAnsi="Times New Roman"/>
          <w:sz w:val="48"/>
          <w:szCs w:val="28"/>
        </w:rPr>
        <w:t>Вологодская область</w:t>
      </w:r>
    </w:p>
    <w:p w:rsidR="00892340" w:rsidRPr="00C91A33" w:rsidRDefault="00892340" w:rsidP="00892340">
      <w:pPr>
        <w:spacing w:after="0" w:line="240" w:lineRule="auto"/>
        <w:ind w:firstLine="709"/>
        <w:jc w:val="center"/>
        <w:rPr>
          <w:rFonts w:ascii="Times New Roman" w:hAnsi="Times New Roman"/>
          <w:sz w:val="48"/>
          <w:szCs w:val="28"/>
        </w:rPr>
      </w:pPr>
    </w:p>
    <w:p w:rsidR="00892340" w:rsidRPr="00C91A33" w:rsidRDefault="00892340" w:rsidP="00892340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28"/>
        </w:rPr>
      </w:pPr>
      <w:r w:rsidRPr="00C91A33">
        <w:rPr>
          <w:rFonts w:ascii="Times New Roman" w:hAnsi="Times New Roman"/>
          <w:sz w:val="32"/>
          <w:szCs w:val="28"/>
        </w:rPr>
        <w:t>подготовлено Маркетинговым агентством «Медиа-полюс»</w:t>
      </w:r>
    </w:p>
    <w:p w:rsidR="00892340" w:rsidRPr="00C91A33" w:rsidRDefault="00892340" w:rsidP="00892340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28"/>
        </w:rPr>
      </w:pPr>
      <w:r w:rsidRPr="00C91A33">
        <w:rPr>
          <w:rFonts w:ascii="Times New Roman" w:hAnsi="Times New Roman"/>
          <w:sz w:val="32"/>
          <w:szCs w:val="28"/>
        </w:rPr>
        <w:t>(ИП Мезенцев Фёдор Викторович)</w:t>
      </w:r>
    </w:p>
    <w:p w:rsidR="00892340" w:rsidRPr="00C91A33" w:rsidRDefault="00892340" w:rsidP="00892340">
      <w:pPr>
        <w:shd w:val="clear" w:color="auto" w:fill="FFFFFF"/>
        <w:spacing w:after="0" w:line="240" w:lineRule="auto"/>
        <w:ind w:left="708"/>
        <w:jc w:val="center"/>
        <w:rPr>
          <w:rFonts w:ascii="Times New Roman" w:hAnsi="Times New Roman"/>
          <w:sz w:val="28"/>
          <w:szCs w:val="24"/>
        </w:rPr>
      </w:pPr>
      <w:r w:rsidRPr="00C91A33">
        <w:rPr>
          <w:rFonts w:ascii="Times New Roman" w:hAnsi="Times New Roman"/>
          <w:sz w:val="28"/>
          <w:szCs w:val="24"/>
        </w:rPr>
        <w:t>ОГРНИП 310532115900080</w:t>
      </w:r>
    </w:p>
    <w:p w:rsidR="00892340" w:rsidRPr="00C91A33" w:rsidRDefault="00892340" w:rsidP="00892340">
      <w:pPr>
        <w:shd w:val="clear" w:color="auto" w:fill="FFFFFF"/>
        <w:spacing w:after="0" w:line="240" w:lineRule="auto"/>
        <w:ind w:left="708"/>
        <w:jc w:val="center"/>
        <w:rPr>
          <w:rFonts w:ascii="Times New Roman" w:hAnsi="Times New Roman"/>
          <w:sz w:val="28"/>
          <w:szCs w:val="24"/>
        </w:rPr>
      </w:pPr>
      <w:r w:rsidRPr="00C91A33">
        <w:rPr>
          <w:rFonts w:ascii="Times New Roman" w:hAnsi="Times New Roman"/>
          <w:sz w:val="28"/>
          <w:szCs w:val="24"/>
        </w:rPr>
        <w:t>ИНН 532102739189</w:t>
      </w:r>
    </w:p>
    <w:p w:rsidR="00892340" w:rsidRPr="00C91A33" w:rsidRDefault="00892340" w:rsidP="00892340">
      <w:pPr>
        <w:spacing w:after="0" w:line="240" w:lineRule="auto"/>
        <w:ind w:firstLine="709"/>
        <w:jc w:val="center"/>
        <w:rPr>
          <w:rFonts w:ascii="Times New Roman" w:hAnsi="Times New Roman"/>
          <w:sz w:val="48"/>
          <w:szCs w:val="28"/>
        </w:rPr>
      </w:pPr>
    </w:p>
    <w:p w:rsidR="00892340" w:rsidRPr="00C91A33" w:rsidRDefault="00C5481B" w:rsidP="00892340">
      <w:pPr>
        <w:spacing w:after="0" w:line="240" w:lineRule="auto"/>
        <w:ind w:firstLine="709"/>
        <w:jc w:val="center"/>
        <w:rPr>
          <w:rFonts w:ascii="Times New Roman" w:hAnsi="Times New Roman"/>
          <w:sz w:val="48"/>
          <w:szCs w:val="28"/>
        </w:rPr>
      </w:pPr>
      <w:r>
        <w:rPr>
          <w:rFonts w:ascii="Times New Roman" w:hAnsi="Times New Roman"/>
          <w:sz w:val="48"/>
          <w:szCs w:val="28"/>
        </w:rPr>
        <w:t>05</w:t>
      </w:r>
      <w:r w:rsidR="00892340" w:rsidRPr="00C91A33">
        <w:rPr>
          <w:rFonts w:ascii="Times New Roman" w:hAnsi="Times New Roman"/>
          <w:sz w:val="48"/>
          <w:szCs w:val="28"/>
        </w:rPr>
        <w:t>.</w:t>
      </w:r>
      <w:r w:rsidR="00E34A3B">
        <w:rPr>
          <w:rFonts w:ascii="Times New Roman" w:hAnsi="Times New Roman"/>
          <w:sz w:val="48"/>
          <w:szCs w:val="28"/>
        </w:rPr>
        <w:t>0</w:t>
      </w:r>
      <w:r>
        <w:rPr>
          <w:rFonts w:ascii="Times New Roman" w:hAnsi="Times New Roman"/>
          <w:sz w:val="48"/>
          <w:szCs w:val="28"/>
        </w:rPr>
        <w:t>9</w:t>
      </w:r>
      <w:r w:rsidR="00892340" w:rsidRPr="00C91A33">
        <w:rPr>
          <w:rFonts w:ascii="Times New Roman" w:hAnsi="Times New Roman"/>
          <w:sz w:val="48"/>
          <w:szCs w:val="28"/>
        </w:rPr>
        <w:t>.201</w:t>
      </w:r>
      <w:r w:rsidR="00E34A3B">
        <w:rPr>
          <w:rFonts w:ascii="Times New Roman" w:hAnsi="Times New Roman"/>
          <w:sz w:val="48"/>
          <w:szCs w:val="28"/>
        </w:rPr>
        <w:t>9</w:t>
      </w:r>
      <w:r w:rsidR="00892340" w:rsidRPr="00C91A33">
        <w:rPr>
          <w:rFonts w:ascii="Times New Roman" w:hAnsi="Times New Roman"/>
          <w:sz w:val="48"/>
          <w:szCs w:val="28"/>
        </w:rPr>
        <w:t>г.</w:t>
      </w:r>
    </w:p>
    <w:p w:rsidR="00892340" w:rsidRDefault="00892340" w:rsidP="00892340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sz w:val="48"/>
          <w:szCs w:val="28"/>
        </w:rPr>
      </w:pPr>
    </w:p>
    <w:p w:rsidR="001B69B0" w:rsidRPr="0052194D" w:rsidRDefault="001B69B0" w:rsidP="00892340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sz w:val="48"/>
          <w:szCs w:val="28"/>
        </w:rPr>
      </w:pPr>
    </w:p>
    <w:p w:rsidR="001B69B0" w:rsidRPr="00C91A33" w:rsidRDefault="001B69B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BD1675" w:rsidRDefault="00892340" w:rsidP="00892340">
      <w:pPr>
        <w:jc w:val="both"/>
        <w:rPr>
          <w:rFonts w:ascii="Times New Roman" w:hAnsi="Times New Roman"/>
          <w:sz w:val="28"/>
          <w:szCs w:val="28"/>
        </w:rPr>
      </w:pPr>
      <w:r w:rsidRPr="00BD1675">
        <w:rPr>
          <w:rFonts w:ascii="Times New Roman" w:hAnsi="Times New Roman"/>
          <w:sz w:val="28"/>
          <w:szCs w:val="28"/>
        </w:rPr>
        <w:t>Мезенцев Фёдор Викторович _______________</w:t>
      </w:r>
    </w:p>
    <w:p w:rsidR="00892340" w:rsidRPr="008A1E47" w:rsidRDefault="003B39A2" w:rsidP="00892340">
      <w:pPr>
        <w:spacing w:after="0" w:line="240" w:lineRule="auto"/>
        <w:jc w:val="both"/>
        <w:rPr>
          <w:rFonts w:ascii="Times New Roman" w:hAnsi="Times New Roman"/>
        </w:rPr>
      </w:pPr>
      <w:hyperlink r:id="rId9" w:history="1">
        <w:r w:rsidR="00892340" w:rsidRPr="008A1E47">
          <w:rPr>
            <w:rStyle w:val="a4"/>
            <w:rFonts w:ascii="Times New Roman" w:hAnsi="Times New Roman"/>
            <w:color w:val="auto"/>
            <w:lang w:val="en-US"/>
          </w:rPr>
          <w:t>media</w:t>
        </w:r>
        <w:r w:rsidR="00892340" w:rsidRPr="008A1E47">
          <w:rPr>
            <w:rStyle w:val="a4"/>
            <w:rFonts w:ascii="Times New Roman" w:hAnsi="Times New Roman"/>
            <w:color w:val="auto"/>
          </w:rPr>
          <w:t>_</w:t>
        </w:r>
        <w:r w:rsidR="00892340" w:rsidRPr="008A1E47">
          <w:rPr>
            <w:rStyle w:val="a4"/>
            <w:rFonts w:ascii="Times New Roman" w:hAnsi="Times New Roman"/>
            <w:color w:val="auto"/>
            <w:lang w:val="en-US"/>
          </w:rPr>
          <w:t>res</w:t>
        </w:r>
        <w:r w:rsidR="00892340" w:rsidRPr="008A1E47">
          <w:rPr>
            <w:rStyle w:val="a4"/>
            <w:rFonts w:ascii="Times New Roman" w:hAnsi="Times New Roman"/>
            <w:color w:val="auto"/>
          </w:rPr>
          <w:t>@</w:t>
        </w:r>
        <w:r w:rsidR="00892340" w:rsidRPr="008A1E47">
          <w:rPr>
            <w:rStyle w:val="a4"/>
            <w:rFonts w:ascii="Times New Roman" w:hAnsi="Times New Roman"/>
            <w:color w:val="auto"/>
            <w:lang w:val="en-US"/>
          </w:rPr>
          <w:t>mail</w:t>
        </w:r>
        <w:r w:rsidR="00892340" w:rsidRPr="008A1E47">
          <w:rPr>
            <w:rStyle w:val="a4"/>
            <w:rFonts w:ascii="Times New Roman" w:hAnsi="Times New Roman"/>
            <w:color w:val="auto"/>
          </w:rPr>
          <w:t>.</w:t>
        </w:r>
        <w:proofErr w:type="spellStart"/>
        <w:r w:rsidR="00892340" w:rsidRPr="008A1E47">
          <w:rPr>
            <w:rStyle w:val="a4"/>
            <w:rFonts w:ascii="Times New Roman" w:hAnsi="Times New Roman"/>
            <w:color w:val="auto"/>
            <w:lang w:val="en-US"/>
          </w:rPr>
          <w:t>ru</w:t>
        </w:r>
        <w:proofErr w:type="spellEnd"/>
      </w:hyperlink>
    </w:p>
    <w:p w:rsidR="00892340" w:rsidRPr="00782B96" w:rsidRDefault="00892340" w:rsidP="00892340">
      <w:pPr>
        <w:spacing w:after="0" w:line="240" w:lineRule="auto"/>
        <w:jc w:val="both"/>
        <w:rPr>
          <w:rFonts w:ascii="Times New Roman" w:hAnsi="Times New Roman"/>
        </w:rPr>
      </w:pPr>
      <w:r w:rsidRPr="00782B96">
        <w:rPr>
          <w:rFonts w:ascii="Times New Roman" w:hAnsi="Times New Roman"/>
        </w:rPr>
        <w:t>+7 (960)203 51 94</w:t>
      </w:r>
    </w:p>
    <w:p w:rsidR="00892340" w:rsidRPr="00782B96" w:rsidRDefault="00892340" w:rsidP="00892340">
      <w:pPr>
        <w:spacing w:after="0" w:line="240" w:lineRule="auto"/>
        <w:jc w:val="both"/>
        <w:rPr>
          <w:rFonts w:ascii="Times New Roman" w:hAnsi="Times New Roman"/>
        </w:rPr>
      </w:pPr>
      <w:r w:rsidRPr="00BD1675">
        <w:rPr>
          <w:rFonts w:ascii="Times New Roman" w:hAnsi="Times New Roman"/>
          <w:lang w:val="en-US"/>
        </w:rPr>
        <w:t>http</w:t>
      </w:r>
      <w:r w:rsidRPr="00782B96">
        <w:rPr>
          <w:rFonts w:ascii="Times New Roman" w:hAnsi="Times New Roman"/>
        </w:rPr>
        <w:t>://</w:t>
      </w:r>
      <w:r w:rsidRPr="00BD1675">
        <w:rPr>
          <w:rFonts w:ascii="Times New Roman" w:hAnsi="Times New Roman"/>
          <w:lang w:val="en-US"/>
        </w:rPr>
        <w:t>media</w:t>
      </w:r>
      <w:r w:rsidRPr="00782B96">
        <w:rPr>
          <w:rFonts w:ascii="Times New Roman" w:hAnsi="Times New Roman"/>
        </w:rPr>
        <w:t>-</w:t>
      </w:r>
      <w:proofErr w:type="spellStart"/>
      <w:r w:rsidRPr="00BD1675">
        <w:rPr>
          <w:rFonts w:ascii="Times New Roman" w:hAnsi="Times New Roman"/>
          <w:lang w:val="en-US"/>
        </w:rPr>
        <w:t>polus</w:t>
      </w:r>
      <w:proofErr w:type="spellEnd"/>
      <w:r w:rsidRPr="00782B96">
        <w:rPr>
          <w:rFonts w:ascii="Times New Roman" w:hAnsi="Times New Roman"/>
        </w:rPr>
        <w:t>.</w:t>
      </w:r>
      <w:proofErr w:type="spellStart"/>
      <w:r w:rsidRPr="00BD1675">
        <w:rPr>
          <w:rFonts w:ascii="Times New Roman" w:hAnsi="Times New Roman"/>
          <w:lang w:val="en-US"/>
        </w:rPr>
        <w:t>ru</w:t>
      </w:r>
      <w:proofErr w:type="spellEnd"/>
      <w:r w:rsidRPr="00782B96">
        <w:rPr>
          <w:rFonts w:ascii="Times New Roman" w:hAnsi="Times New Roman"/>
        </w:rPr>
        <w:t>/</w:t>
      </w: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40"/>
          <w:szCs w:val="28"/>
        </w:rPr>
      </w:pPr>
      <w:r w:rsidRPr="00C91A33">
        <w:rPr>
          <w:rFonts w:ascii="Times New Roman" w:hAnsi="Times New Roman"/>
          <w:b/>
          <w:sz w:val="40"/>
          <w:szCs w:val="28"/>
        </w:rPr>
        <w:lastRenderedPageBreak/>
        <w:t>Содержание:</w:t>
      </w:r>
    </w:p>
    <w:p w:rsidR="00892340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Default="00892340" w:rsidP="00892340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D26D98">
        <w:rPr>
          <w:rFonts w:ascii="Times New Roman" w:hAnsi="Times New Roman"/>
          <w:b/>
          <w:sz w:val="28"/>
          <w:szCs w:val="28"/>
        </w:rPr>
        <w:t>Описание методики проведения независимой оценки качества условий оказания услуг</w:t>
      </w:r>
      <w:r w:rsidR="00E34A3B">
        <w:rPr>
          <w:rFonts w:ascii="Times New Roman" w:hAnsi="Times New Roman"/>
          <w:b/>
          <w:sz w:val="28"/>
          <w:szCs w:val="28"/>
        </w:rPr>
        <w:t xml:space="preserve"> </w:t>
      </w:r>
      <w:r w:rsidRPr="00D26D98">
        <w:rPr>
          <w:rFonts w:ascii="Times New Roman" w:hAnsi="Times New Roman"/>
          <w:b/>
          <w:sz w:val="28"/>
          <w:szCs w:val="28"/>
        </w:rPr>
        <w:t>организациями</w:t>
      </w:r>
      <w:r w:rsidR="00C5481B">
        <w:rPr>
          <w:rFonts w:ascii="Times New Roman" w:hAnsi="Times New Roman"/>
          <w:b/>
          <w:sz w:val="28"/>
          <w:szCs w:val="28"/>
        </w:rPr>
        <w:t xml:space="preserve"> культуры …..</w:t>
      </w:r>
      <w:r w:rsidR="00E34A3B">
        <w:rPr>
          <w:rFonts w:ascii="Times New Roman" w:hAnsi="Times New Roman"/>
          <w:b/>
          <w:sz w:val="28"/>
          <w:szCs w:val="28"/>
        </w:rPr>
        <w:t>…..</w:t>
      </w:r>
      <w:r w:rsidRPr="00D26D98">
        <w:rPr>
          <w:rFonts w:ascii="Times New Roman" w:hAnsi="Times New Roman"/>
          <w:b/>
          <w:sz w:val="28"/>
          <w:szCs w:val="28"/>
        </w:rPr>
        <w:t>……………….2</w:t>
      </w:r>
    </w:p>
    <w:p w:rsidR="00892340" w:rsidRPr="00D26D98" w:rsidRDefault="00892340" w:rsidP="00892340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92340" w:rsidRPr="00D26D98" w:rsidRDefault="00892340" w:rsidP="0089234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26D98">
        <w:rPr>
          <w:rFonts w:ascii="Times New Roman" w:hAnsi="Times New Roman"/>
          <w:b/>
          <w:sz w:val="28"/>
          <w:szCs w:val="28"/>
        </w:rPr>
        <w:t>Результаты независимой оценки качества условий оказания услуг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194D">
        <w:rPr>
          <w:rFonts w:ascii="Times New Roman" w:hAnsi="Times New Roman"/>
          <w:b/>
          <w:sz w:val="28"/>
          <w:szCs w:val="28"/>
        </w:rPr>
        <w:t xml:space="preserve">организациями </w:t>
      </w:r>
      <w:r w:rsidR="00C5481B">
        <w:rPr>
          <w:rFonts w:ascii="Times New Roman" w:hAnsi="Times New Roman"/>
          <w:b/>
          <w:sz w:val="28"/>
          <w:szCs w:val="28"/>
        </w:rPr>
        <w:t>культуры г. Череповец Вологодской области</w:t>
      </w:r>
      <w:r w:rsidRPr="00D26D98">
        <w:rPr>
          <w:rFonts w:ascii="Times New Roman" w:hAnsi="Times New Roman"/>
          <w:b/>
          <w:sz w:val="28"/>
          <w:szCs w:val="28"/>
        </w:rPr>
        <w:t>……………</w:t>
      </w:r>
      <w:r w:rsidR="00C5481B">
        <w:rPr>
          <w:rFonts w:ascii="Times New Roman" w:hAnsi="Times New Roman"/>
          <w:b/>
          <w:sz w:val="28"/>
          <w:szCs w:val="28"/>
        </w:rPr>
        <w:t>……………………………………………..</w:t>
      </w:r>
      <w:r w:rsidRPr="00D26D98">
        <w:rPr>
          <w:rFonts w:ascii="Times New Roman" w:hAnsi="Times New Roman"/>
          <w:b/>
          <w:sz w:val="28"/>
          <w:szCs w:val="28"/>
        </w:rPr>
        <w:t>…………….1</w:t>
      </w:r>
      <w:r w:rsidR="001B69B0">
        <w:rPr>
          <w:rFonts w:ascii="Times New Roman" w:hAnsi="Times New Roman"/>
          <w:b/>
          <w:sz w:val="28"/>
          <w:szCs w:val="28"/>
        </w:rPr>
        <w:t>4</w:t>
      </w:r>
    </w:p>
    <w:p w:rsidR="00892340" w:rsidRPr="00C91A33" w:rsidRDefault="00892340" w:rsidP="00892340">
      <w:pPr>
        <w:pStyle w:val="a3"/>
        <w:spacing w:after="0"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E34A3B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E34A3B">
        <w:rPr>
          <w:rFonts w:ascii="Times New Roman" w:hAnsi="Times New Roman"/>
          <w:b/>
          <w:sz w:val="32"/>
          <w:szCs w:val="32"/>
        </w:rPr>
        <w:lastRenderedPageBreak/>
        <w:t xml:space="preserve">1. </w:t>
      </w:r>
      <w:r w:rsidR="00E34A3B" w:rsidRPr="00E34A3B">
        <w:rPr>
          <w:rFonts w:ascii="Times New Roman" w:hAnsi="Times New Roman"/>
          <w:b/>
          <w:sz w:val="32"/>
          <w:szCs w:val="32"/>
        </w:rPr>
        <w:t>Описание методики проведения независимой оценки качества условий оказания услуг организациями</w:t>
      </w:r>
      <w:r w:rsidR="00C5481B">
        <w:rPr>
          <w:rFonts w:ascii="Times New Roman" w:hAnsi="Times New Roman"/>
          <w:b/>
          <w:sz w:val="32"/>
          <w:szCs w:val="32"/>
        </w:rPr>
        <w:t xml:space="preserve"> культуры</w:t>
      </w:r>
      <w:r w:rsidR="00E34A3B" w:rsidRPr="00E34A3B">
        <w:rPr>
          <w:rFonts w:ascii="Times New Roman" w:hAnsi="Times New Roman"/>
          <w:b/>
          <w:sz w:val="32"/>
          <w:szCs w:val="32"/>
        </w:rPr>
        <w:t>.</w:t>
      </w:r>
    </w:p>
    <w:p w:rsidR="00892340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12CA3">
        <w:rPr>
          <w:rFonts w:ascii="Times New Roman" w:hAnsi="Times New Roman"/>
          <w:sz w:val="28"/>
          <w:szCs w:val="28"/>
        </w:rPr>
        <w:t xml:space="preserve">В рамках проведённой работы маркетинговым агентством «Медиа-полюс» были изучены официальные сайты </w:t>
      </w:r>
      <w:r w:rsidR="00582C24">
        <w:rPr>
          <w:rFonts w:ascii="Times New Roman" w:hAnsi="Times New Roman"/>
          <w:sz w:val="28"/>
          <w:szCs w:val="28"/>
        </w:rPr>
        <w:t xml:space="preserve">девяти </w:t>
      </w:r>
      <w:r w:rsidRPr="00812CA3">
        <w:rPr>
          <w:rFonts w:ascii="Times New Roman" w:hAnsi="Times New Roman"/>
          <w:sz w:val="28"/>
          <w:szCs w:val="28"/>
        </w:rPr>
        <w:t>оцениваемых организаций</w:t>
      </w:r>
      <w:r w:rsidR="00582C24">
        <w:rPr>
          <w:rFonts w:ascii="Times New Roman" w:hAnsi="Times New Roman"/>
          <w:sz w:val="28"/>
          <w:szCs w:val="28"/>
        </w:rPr>
        <w:t>, включая филиалы (всего 35 объектов</w:t>
      </w:r>
      <w:r w:rsidR="00CB335D">
        <w:rPr>
          <w:rFonts w:ascii="Times New Roman" w:hAnsi="Times New Roman"/>
          <w:sz w:val="28"/>
          <w:szCs w:val="28"/>
        </w:rPr>
        <w:t>, в том числе 1 объект, который был закрыт на реконструкцию</w:t>
      </w:r>
      <w:r w:rsidR="00582C24">
        <w:rPr>
          <w:rFonts w:ascii="Times New Roman" w:hAnsi="Times New Roman"/>
          <w:sz w:val="28"/>
          <w:szCs w:val="28"/>
        </w:rPr>
        <w:t>)</w:t>
      </w:r>
      <w:r w:rsidRPr="00812CA3">
        <w:rPr>
          <w:rFonts w:ascii="Times New Roman" w:hAnsi="Times New Roman"/>
          <w:sz w:val="28"/>
          <w:szCs w:val="28"/>
        </w:rPr>
        <w:t xml:space="preserve"> и </w:t>
      </w:r>
      <w:bookmarkStart w:id="0" w:name="_GoBack"/>
      <w:bookmarkEnd w:id="0"/>
      <w:r w:rsidRPr="00812CA3">
        <w:rPr>
          <w:rFonts w:ascii="Times New Roman" w:hAnsi="Times New Roman"/>
          <w:sz w:val="28"/>
          <w:szCs w:val="28"/>
        </w:rPr>
        <w:t>информация на стендах в помещениях организаций, а также проведён онлайн</w:t>
      </w:r>
      <w:r>
        <w:rPr>
          <w:rFonts w:ascii="Times New Roman" w:hAnsi="Times New Roman"/>
          <w:sz w:val="28"/>
          <w:szCs w:val="28"/>
        </w:rPr>
        <w:t>-</w:t>
      </w:r>
      <w:r w:rsidRPr="00812CA3">
        <w:rPr>
          <w:rFonts w:ascii="Times New Roman" w:hAnsi="Times New Roman"/>
          <w:sz w:val="28"/>
          <w:szCs w:val="28"/>
        </w:rPr>
        <w:t xml:space="preserve">опрос потребителей услуг в соответствии с Техническим заданием к муниципальному контракту </w:t>
      </w:r>
      <w:r>
        <w:rPr>
          <w:rFonts w:ascii="Times New Roman" w:hAnsi="Times New Roman"/>
          <w:sz w:val="28"/>
          <w:szCs w:val="28"/>
        </w:rPr>
        <w:t>№</w:t>
      </w:r>
      <w:r w:rsidR="00582C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2CA3">
        <w:rPr>
          <w:rFonts w:ascii="Times New Roman" w:hAnsi="Times New Roman"/>
          <w:sz w:val="28"/>
          <w:szCs w:val="28"/>
        </w:rPr>
        <w:t xml:space="preserve">от </w:t>
      </w:r>
      <w:r w:rsidR="00E34A3B">
        <w:rPr>
          <w:rFonts w:ascii="Times New Roman" w:hAnsi="Times New Roman"/>
          <w:sz w:val="28"/>
          <w:szCs w:val="28"/>
        </w:rPr>
        <w:t>«</w:t>
      </w:r>
      <w:r w:rsidR="00582C24">
        <w:rPr>
          <w:rFonts w:ascii="Times New Roman" w:hAnsi="Times New Roman"/>
          <w:sz w:val="28"/>
          <w:szCs w:val="28"/>
        </w:rPr>
        <w:t>18</w:t>
      </w:r>
      <w:r w:rsidR="00E34A3B">
        <w:rPr>
          <w:rFonts w:ascii="Times New Roman" w:hAnsi="Times New Roman"/>
          <w:sz w:val="28"/>
          <w:szCs w:val="28"/>
        </w:rPr>
        <w:t>»</w:t>
      </w:r>
      <w:r w:rsidRPr="00812CA3">
        <w:rPr>
          <w:rFonts w:ascii="Times New Roman" w:hAnsi="Times New Roman"/>
          <w:sz w:val="28"/>
          <w:szCs w:val="28"/>
        </w:rPr>
        <w:t xml:space="preserve"> </w:t>
      </w:r>
      <w:r w:rsidR="00582C24">
        <w:rPr>
          <w:rFonts w:ascii="Times New Roman" w:hAnsi="Times New Roman"/>
          <w:sz w:val="28"/>
          <w:szCs w:val="28"/>
        </w:rPr>
        <w:t>июля</w:t>
      </w:r>
      <w:r w:rsidRPr="00812CA3">
        <w:rPr>
          <w:rFonts w:ascii="Times New Roman" w:hAnsi="Times New Roman"/>
          <w:sz w:val="28"/>
          <w:szCs w:val="28"/>
        </w:rPr>
        <w:t xml:space="preserve"> 201</w:t>
      </w:r>
      <w:r w:rsidR="00E34A3B">
        <w:rPr>
          <w:rFonts w:ascii="Times New Roman" w:hAnsi="Times New Roman"/>
          <w:sz w:val="28"/>
          <w:szCs w:val="28"/>
        </w:rPr>
        <w:t>9</w:t>
      </w:r>
      <w:r w:rsidRPr="00812CA3">
        <w:rPr>
          <w:rFonts w:ascii="Times New Roman" w:hAnsi="Times New Roman"/>
          <w:sz w:val="28"/>
          <w:szCs w:val="28"/>
        </w:rPr>
        <w:t xml:space="preserve"> года. </w:t>
      </w:r>
    </w:p>
    <w:p w:rsidR="00582C24" w:rsidRPr="00812CA3" w:rsidRDefault="00582C24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выполнения работ состоялись личные визиты в каждый изучаемый объект для визуального осмотра и фиксации фактов исполнения требований.</w:t>
      </w:r>
    </w:p>
    <w:p w:rsidR="00892340" w:rsidRPr="00C91A33" w:rsidRDefault="00892340" w:rsidP="008923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Расчет показателей, характеризующих общие критерии </w:t>
      </w:r>
      <w:proofErr w:type="gramStart"/>
      <w:r w:rsidRPr="00C91A33">
        <w:rPr>
          <w:rFonts w:ascii="Times New Roman" w:hAnsi="Times New Roman"/>
          <w:sz w:val="28"/>
          <w:szCs w:val="28"/>
        </w:rPr>
        <w:t>оценки качества условий оказания услуг</w:t>
      </w:r>
      <w:proofErr w:type="gramEnd"/>
      <w:r w:rsidRPr="00C91A33">
        <w:rPr>
          <w:rFonts w:ascii="Times New Roman" w:hAnsi="Times New Roman"/>
          <w:sz w:val="28"/>
          <w:szCs w:val="28"/>
        </w:rPr>
        <w:t xml:space="preserve"> организациями в сфере культуры произво</w:t>
      </w:r>
      <w:r>
        <w:rPr>
          <w:rFonts w:ascii="Times New Roman" w:hAnsi="Times New Roman"/>
          <w:sz w:val="28"/>
          <w:szCs w:val="28"/>
        </w:rPr>
        <w:t>д</w:t>
      </w:r>
      <w:r w:rsidRPr="00C91A33">
        <w:rPr>
          <w:rFonts w:ascii="Times New Roman" w:hAnsi="Times New Roman"/>
          <w:sz w:val="28"/>
          <w:szCs w:val="28"/>
        </w:rPr>
        <w:t>ился в следующем порядке.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Значения показателей, характеризующих общие критерии </w:t>
      </w:r>
      <w:proofErr w:type="gramStart"/>
      <w:r w:rsidRPr="00C91A33">
        <w:rPr>
          <w:rFonts w:ascii="Times New Roman" w:hAnsi="Times New Roman"/>
          <w:sz w:val="28"/>
          <w:szCs w:val="28"/>
        </w:rPr>
        <w:t>оценки качества условий оказания услуг</w:t>
      </w:r>
      <w:proofErr w:type="gramEnd"/>
      <w:r w:rsidRPr="00C91A33">
        <w:rPr>
          <w:rFonts w:ascii="Times New Roman" w:hAnsi="Times New Roman"/>
          <w:sz w:val="28"/>
          <w:szCs w:val="28"/>
        </w:rPr>
        <w:t xml:space="preserve"> организациями в сфере культуры, охраны здоровья, образования, социального обслуживания (далее соответственно – показатели оценки качества, организации социальной сферы) рассчитывается в баллах. Максимально возможное значение каждого показателя оценки качества составляет 100 баллов.</w:t>
      </w:r>
    </w:p>
    <w:p w:rsidR="00892340" w:rsidRPr="00C91A33" w:rsidRDefault="00892340" w:rsidP="008923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1. Расчет показателей, характеризующих критерий оценки качества  «Открытость и доступность информации об организации социальной сферы»:</w:t>
      </w:r>
    </w:p>
    <w:p w:rsidR="00892340" w:rsidRPr="00C91A33" w:rsidRDefault="00892340" w:rsidP="008923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1A33">
        <w:rPr>
          <w:rFonts w:ascii="Times New Roman" w:hAnsi="Times New Roman"/>
          <w:sz w:val="28"/>
          <w:szCs w:val="28"/>
        </w:rPr>
        <w:t xml:space="preserve">а) значение показателя оценки качества «Соответствие информации о деятельности организации социальной сферы, размещенной на общедоступных информационных ресурсах, ее содержанию и порядку </w:t>
      </w:r>
      <w:r w:rsidRPr="00C91A33">
        <w:rPr>
          <w:rFonts w:ascii="Times New Roman" w:hAnsi="Times New Roman"/>
          <w:sz w:val="28"/>
          <w:szCs w:val="28"/>
        </w:rPr>
        <w:lastRenderedPageBreak/>
        <w:t>(форме), установленным законодательными и иными нормативными правовыми актами Российской Федерации: на информационных стендах в помещении организации социальной сферы; на официальном сайте организации социальной сферы в сети «Интернет»</w:t>
      </w:r>
      <w:r w:rsidRPr="00C91A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инф</w:t>
      </w:r>
      <w:proofErr w:type="spellEnd"/>
      <w:r w:rsidRPr="00C91A33">
        <w:rPr>
          <w:rFonts w:ascii="Times New Roman" w:hAnsi="Times New Roman"/>
          <w:sz w:val="28"/>
          <w:szCs w:val="28"/>
        </w:rPr>
        <w:t>) определяется по формуле:</w:t>
      </w:r>
      <w:proofErr w:type="gramEnd"/>
    </w:p>
    <w:p w:rsidR="00892340" w:rsidRPr="00C91A33" w:rsidRDefault="00892340" w:rsidP="0089234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7060" w:type="dxa"/>
        <w:jc w:val="right"/>
        <w:tblInd w:w="250" w:type="dxa"/>
        <w:tblLook w:val="04A0" w:firstRow="1" w:lastRow="0" w:firstColumn="1" w:lastColumn="0" w:noHBand="0" w:noVBand="1"/>
      </w:tblPr>
      <w:tblGrid>
        <w:gridCol w:w="1418"/>
        <w:gridCol w:w="1734"/>
        <w:gridCol w:w="1199"/>
        <w:gridCol w:w="2709"/>
      </w:tblGrid>
      <w:tr w:rsidR="00892340" w:rsidRPr="00C91A33" w:rsidTr="00BB1C4A">
        <w:trPr>
          <w:jc w:val="right"/>
        </w:trPr>
        <w:tc>
          <w:tcPr>
            <w:tcW w:w="141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инф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>= (</w:t>
            </w:r>
            <w:proofErr w:type="gramEnd"/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стенд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C91A33">
              <w:rPr>
                <w:rFonts w:ascii="Times New Roman" w:hAnsi="Times New Roman"/>
                <w:sz w:val="28"/>
                <w:szCs w:val="28"/>
              </w:rPr>
              <w:t>+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сайт</w:t>
            </w:r>
            <w:proofErr w:type="spellEnd"/>
          </w:p>
        </w:tc>
        <w:tc>
          <w:tcPr>
            <w:tcW w:w="1199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91A33">
              <w:rPr>
                <w:rFonts w:ascii="Times New Roman" w:hAnsi="Times New Roman"/>
                <w:sz w:val="28"/>
                <w:szCs w:val="28"/>
              </w:rPr>
              <w:t>)×100,</w:t>
            </w:r>
            <w:proofErr w:type="gramEnd"/>
          </w:p>
        </w:tc>
        <w:tc>
          <w:tcPr>
            <w:tcW w:w="2709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(1.1)</w:t>
            </w:r>
          </w:p>
        </w:tc>
      </w:tr>
      <w:tr w:rsidR="00892340" w:rsidRPr="00C91A33" w:rsidTr="00BB1C4A">
        <w:trPr>
          <w:jc w:val="right"/>
        </w:trPr>
        <w:tc>
          <w:tcPr>
            <w:tcW w:w="141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2×И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норм</w:t>
            </w:r>
          </w:p>
        </w:tc>
        <w:tc>
          <w:tcPr>
            <w:tcW w:w="1199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09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И</w:t>
      </w:r>
      <w:r w:rsidRPr="00C91A33">
        <w:rPr>
          <w:rFonts w:ascii="Times New Roman" w:hAnsi="Times New Roman"/>
          <w:sz w:val="28"/>
          <w:szCs w:val="28"/>
          <w:vertAlign w:val="subscript"/>
        </w:rPr>
        <w:t>стенд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количество информации, размещенной на информационных стендах в помещении организации;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И</w:t>
      </w:r>
      <w:r w:rsidRPr="00C91A33">
        <w:rPr>
          <w:rFonts w:ascii="Times New Roman" w:hAnsi="Times New Roman"/>
          <w:sz w:val="28"/>
          <w:szCs w:val="28"/>
          <w:vertAlign w:val="subscript"/>
        </w:rPr>
        <w:t>сайт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количество информации, размещенной на официальном сайте организации социальной сферы в сети "Интернет» (далее – официальный сайт организации);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И</w:t>
      </w:r>
      <w:r w:rsidRPr="00C91A33">
        <w:rPr>
          <w:rFonts w:ascii="Times New Roman" w:hAnsi="Times New Roman"/>
          <w:sz w:val="28"/>
          <w:szCs w:val="28"/>
          <w:vertAlign w:val="subscript"/>
        </w:rPr>
        <w:t>норм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количество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Федерации;</w:t>
      </w:r>
    </w:p>
    <w:p w:rsidR="00892340" w:rsidRPr="00C91A33" w:rsidRDefault="00892340" w:rsidP="008923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1A33">
        <w:rPr>
          <w:rFonts w:ascii="Times New Roman" w:hAnsi="Times New Roman"/>
          <w:sz w:val="28"/>
          <w:szCs w:val="28"/>
        </w:rPr>
        <w:t>б) значение показателя оценки качества «Наличие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 абонентский номер телефона; адрес электронной почты; электронные сервисы (подачи электронного обращения (жалобы, предложения), получения консультации по оказываемым услугам и  иные);  раздела  официального сайта «Часто задаваемые вопросы»;</w:t>
      </w:r>
      <w:proofErr w:type="gramEnd"/>
      <w:r w:rsidRPr="00C91A33">
        <w:rPr>
          <w:rFonts w:ascii="Times New Roman" w:hAnsi="Times New Roman"/>
          <w:sz w:val="28"/>
          <w:szCs w:val="28"/>
        </w:rPr>
        <w:t xml:space="preserve">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нее)»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892340" w:rsidRPr="00C91A33" w:rsidRDefault="00892340" w:rsidP="00892340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 = </w:t>
      </w:r>
      <w:proofErr w:type="spellStart"/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× </w:t>
      </w:r>
      <w:proofErr w:type="spellStart"/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C91A33">
        <w:rPr>
          <w:rFonts w:ascii="Times New Roman" w:hAnsi="Times New Roman"/>
          <w:sz w:val="28"/>
          <w:szCs w:val="28"/>
        </w:rPr>
        <w:t>,</w:t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  <w:t>(1.2)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lastRenderedPageBreak/>
        <w:t>где: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– количество баллов за каждый дистанционный способ взаимодействия с получателями услуг  (</w:t>
      </w:r>
      <w:r w:rsidRPr="00C91A33">
        <w:rPr>
          <w:rFonts w:ascii="Times New Roman" w:hAnsi="Times New Roman"/>
          <w:color w:val="000000"/>
          <w:sz w:val="28"/>
          <w:szCs w:val="28"/>
          <w:lang w:eastAsia="ru-RU"/>
        </w:rPr>
        <w:t>по 30 баллов за каждый способ);</w:t>
      </w:r>
      <w:r w:rsidRPr="00C91A33">
        <w:rPr>
          <w:rFonts w:ascii="Times New Roman" w:hAnsi="Times New Roman"/>
          <w:sz w:val="28"/>
          <w:szCs w:val="28"/>
        </w:rPr>
        <w:t xml:space="preserve"> 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При наличии и функционировании более трех дистанционных способов взаимодействия с получателями услуг показатель оценки качества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принимает значение 100 баллов;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в) значение показателя оценки качества «</w:t>
      </w:r>
      <w:r w:rsidRPr="00C91A33">
        <w:rPr>
          <w:rFonts w:ascii="Times New Roman" w:hAnsi="Times New Roman"/>
          <w:sz w:val="28"/>
          <w:szCs w:val="28"/>
          <w:lang w:eastAsia="ru-RU"/>
        </w:rPr>
        <w:t xml:space="preserve"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сферы» </w:t>
      </w:r>
      <w:r w:rsidRPr="00C91A33">
        <w:rPr>
          <w:rFonts w:ascii="Times New Roman" w:hAnsi="Times New Roman"/>
          <w:sz w:val="28"/>
          <w:szCs w:val="28"/>
        </w:rPr>
        <w:t>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откр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), определяется по формуле:</w:t>
      </w:r>
    </w:p>
    <w:p w:rsidR="00892340" w:rsidRPr="00C91A33" w:rsidRDefault="00892340" w:rsidP="0089234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7060" w:type="dxa"/>
        <w:jc w:val="right"/>
        <w:tblInd w:w="250" w:type="dxa"/>
        <w:tblLook w:val="04A0" w:firstRow="1" w:lastRow="0" w:firstColumn="1" w:lastColumn="0" w:noHBand="0" w:noVBand="1"/>
      </w:tblPr>
      <w:tblGrid>
        <w:gridCol w:w="1418"/>
        <w:gridCol w:w="1734"/>
        <w:gridCol w:w="1199"/>
        <w:gridCol w:w="2709"/>
      </w:tblGrid>
      <w:tr w:rsidR="00892340" w:rsidRPr="00C91A33" w:rsidTr="00BB1C4A">
        <w:trPr>
          <w:jc w:val="right"/>
        </w:trPr>
        <w:tc>
          <w:tcPr>
            <w:tcW w:w="141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откр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>= (</w:t>
            </w:r>
            <w:proofErr w:type="gramEnd"/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стенд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C91A33">
              <w:rPr>
                <w:rFonts w:ascii="Times New Roman" w:hAnsi="Times New Roman"/>
                <w:sz w:val="28"/>
                <w:szCs w:val="28"/>
              </w:rPr>
              <w:t>+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сайт</w:t>
            </w:r>
            <w:proofErr w:type="spellEnd"/>
          </w:p>
        </w:tc>
        <w:tc>
          <w:tcPr>
            <w:tcW w:w="1199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91A33">
              <w:rPr>
                <w:rFonts w:ascii="Times New Roman" w:hAnsi="Times New Roman"/>
                <w:sz w:val="28"/>
                <w:szCs w:val="28"/>
              </w:rPr>
              <w:t>)×100,</w:t>
            </w:r>
            <w:proofErr w:type="gramEnd"/>
          </w:p>
        </w:tc>
        <w:tc>
          <w:tcPr>
            <w:tcW w:w="2709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(1.3)</w:t>
            </w:r>
          </w:p>
        </w:tc>
      </w:tr>
      <w:tr w:rsidR="00892340" w:rsidRPr="00C91A33" w:rsidTr="00BB1C4A">
        <w:trPr>
          <w:jc w:val="right"/>
        </w:trPr>
        <w:tc>
          <w:tcPr>
            <w:tcW w:w="141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2×Ч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</w:p>
        </w:tc>
        <w:tc>
          <w:tcPr>
            <w:tcW w:w="1199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09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bscript"/>
        </w:rPr>
        <w:t>стенд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</w:t>
      </w:r>
      <w:r w:rsidRPr="00C91A33">
        <w:rPr>
          <w:rFonts w:ascii="Times New Roman" w:hAnsi="Times New Roman"/>
          <w:sz w:val="28"/>
          <w:szCs w:val="28"/>
          <w:lang w:eastAsia="ru-RU"/>
        </w:rPr>
        <w:t>помещении организации социальной сферы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bscript"/>
        </w:rPr>
        <w:t>сайт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общее число опрошенных получателей услуг.</w:t>
      </w:r>
    </w:p>
    <w:p w:rsidR="00892340" w:rsidRPr="00C91A33" w:rsidRDefault="00892340" w:rsidP="008923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2. Расчет показателей, характеризующих критерий оценки качества «Комфортность условий предоставления услуг, в том числе время ожидания предоставления услуг»: </w:t>
      </w:r>
    </w:p>
    <w:p w:rsidR="00892340" w:rsidRPr="00C91A33" w:rsidRDefault="00892340" w:rsidP="008923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1A33">
        <w:rPr>
          <w:rFonts w:ascii="Times New Roman" w:hAnsi="Times New Roman"/>
          <w:sz w:val="28"/>
          <w:szCs w:val="28"/>
        </w:rPr>
        <w:lastRenderedPageBreak/>
        <w:t>а) значение показателя оценки качества «Обеспечение в организации социальной сферы комфортных условий предоставления услуг: наличие комфортной зоны отдыха (ожидания), оборудованной соответствующей мебелью; наличие и понятность навигации в помещении организации социальной сферы;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 социальной сферы;</w:t>
      </w:r>
      <w:proofErr w:type="gramEnd"/>
      <w:r w:rsidRPr="00C91A33">
        <w:rPr>
          <w:rFonts w:ascii="Times New Roman" w:hAnsi="Times New Roman"/>
          <w:sz w:val="28"/>
          <w:szCs w:val="28"/>
        </w:rPr>
        <w:t xml:space="preserve"> транспортная доступность организации социальной сферы (наличие общественного транспорта, парковки); доступность записи на получение услуги (по телефону, на официальном сайте организации социальной сферы,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др.); иные условия)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комф</w:t>
      </w:r>
      <w:proofErr w:type="gramStart"/>
      <w:r w:rsidRPr="00C91A33">
        <w:rPr>
          <w:rFonts w:ascii="Times New Roman" w:hAnsi="Times New Roman"/>
          <w:sz w:val="28"/>
          <w:szCs w:val="28"/>
          <w:vertAlign w:val="subscript"/>
        </w:rPr>
        <w:t>.у</w:t>
      </w:r>
      <w:proofErr w:type="gramEnd"/>
      <w:r w:rsidRPr="00C91A33">
        <w:rPr>
          <w:rFonts w:ascii="Times New Roman" w:hAnsi="Times New Roman"/>
          <w:sz w:val="28"/>
          <w:szCs w:val="28"/>
          <w:vertAlign w:val="subscript"/>
        </w:rPr>
        <w:t>сл</w:t>
      </w:r>
      <w:proofErr w:type="spellEnd"/>
      <w:r w:rsidRPr="00C91A33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комф</w:t>
      </w:r>
      <w:proofErr w:type="gramStart"/>
      <w:r w:rsidRPr="00C91A33">
        <w:rPr>
          <w:rFonts w:ascii="Times New Roman" w:hAnsi="Times New Roman"/>
          <w:sz w:val="28"/>
          <w:szCs w:val="28"/>
          <w:vertAlign w:val="subscript"/>
        </w:rPr>
        <w:t>.у</w:t>
      </w:r>
      <w:proofErr w:type="gramEnd"/>
      <w:r w:rsidRPr="00C91A33">
        <w:rPr>
          <w:rFonts w:ascii="Times New Roman" w:hAnsi="Times New Roman"/>
          <w:sz w:val="28"/>
          <w:szCs w:val="28"/>
          <w:vertAlign w:val="subscript"/>
        </w:rPr>
        <w:t>сл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комф</w:t>
      </w:r>
      <w:r w:rsidRPr="00C91A33">
        <w:rPr>
          <w:rFonts w:ascii="Times New Roman" w:hAnsi="Times New Roman"/>
          <w:sz w:val="28"/>
          <w:szCs w:val="28"/>
        </w:rPr>
        <w:t>×С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комф</w:t>
      </w:r>
      <w:proofErr w:type="spellEnd"/>
      <w:r w:rsidRPr="00C91A33">
        <w:rPr>
          <w:rFonts w:ascii="Times New Roman" w:hAnsi="Times New Roman"/>
          <w:sz w:val="28"/>
          <w:szCs w:val="28"/>
        </w:rPr>
        <w:t>,</w:t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  <w:t>(2.1)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где: 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</w:t>
      </w:r>
      <w:proofErr w:type="gramStart"/>
      <w:r w:rsidRPr="00C91A33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C91A33">
        <w:rPr>
          <w:rFonts w:ascii="Times New Roman" w:hAnsi="Times New Roman"/>
          <w:sz w:val="28"/>
          <w:szCs w:val="28"/>
        </w:rPr>
        <w:t>–</w:t>
      </w:r>
      <w:proofErr w:type="gramEnd"/>
      <w:r w:rsidRPr="00C91A33">
        <w:rPr>
          <w:rFonts w:ascii="Times New Roman" w:hAnsi="Times New Roman"/>
          <w:sz w:val="28"/>
          <w:szCs w:val="28"/>
        </w:rPr>
        <w:t xml:space="preserve"> количество баллов за каждое комфортное условие предоставления услуг (</w:t>
      </w:r>
      <w:r w:rsidRPr="00C91A33">
        <w:rPr>
          <w:rFonts w:ascii="Times New Roman" w:hAnsi="Times New Roman"/>
          <w:color w:val="000000"/>
          <w:sz w:val="28"/>
          <w:szCs w:val="28"/>
          <w:lang w:eastAsia="ru-RU"/>
        </w:rPr>
        <w:t>по 20 баллов за каждое комфортное условие)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комф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– количество комфортных условий предоставления услуг.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При наличии пяти и более комфортных условий предоставления услуг показатель оценки качества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комф</w:t>
      </w:r>
      <w:proofErr w:type="gramStart"/>
      <w:r w:rsidRPr="00C91A33">
        <w:rPr>
          <w:rFonts w:ascii="Times New Roman" w:hAnsi="Times New Roman"/>
          <w:sz w:val="28"/>
          <w:szCs w:val="28"/>
          <w:vertAlign w:val="subscript"/>
        </w:rPr>
        <w:t>.у</w:t>
      </w:r>
      <w:proofErr w:type="gramEnd"/>
      <w:r w:rsidRPr="00C91A33">
        <w:rPr>
          <w:rFonts w:ascii="Times New Roman" w:hAnsi="Times New Roman"/>
          <w:sz w:val="28"/>
          <w:szCs w:val="28"/>
          <w:vertAlign w:val="subscript"/>
        </w:rPr>
        <w:t>сл</w:t>
      </w:r>
      <w:proofErr w:type="spellEnd"/>
      <w:r w:rsidRPr="00C91A33">
        <w:rPr>
          <w:rFonts w:ascii="Times New Roman" w:hAnsi="Times New Roman"/>
          <w:sz w:val="28"/>
          <w:szCs w:val="28"/>
        </w:rPr>
        <w:t>) принимает значение 100 баллов;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б) значение показателя оценки качества «Время ожидания предоставления услуги</w:t>
      </w:r>
      <w:r w:rsidRPr="00C91A33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C91A33">
        <w:rPr>
          <w:rFonts w:ascii="Times New Roman" w:hAnsi="Times New Roman"/>
          <w:sz w:val="28"/>
          <w:szCs w:val="28"/>
        </w:rPr>
        <w:t xml:space="preserve"> (среднее время ожидания и своевременность предоставления услуги в соответствии с записью на прием к специалисту организации социальной сферы (консультацию), датой госпитализации (диагностического исследования), графиком прихода социального работника на дом и прочее)»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ожид</w:t>
      </w:r>
      <w:proofErr w:type="spellEnd"/>
      <w:r w:rsidRPr="00C91A33">
        <w:rPr>
          <w:rFonts w:ascii="Times New Roman" w:hAnsi="Times New Roman"/>
          <w:sz w:val="28"/>
          <w:szCs w:val="28"/>
        </w:rPr>
        <w:t>) определяется: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0"/>
        </w:rPr>
        <w:lastRenderedPageBreak/>
        <w:t xml:space="preserve">в случае применения двух условий оценки качества (среднее время ожидания предоставления услуги и доля получателей услуг, которым услуга предоставлена своевременно) </w:t>
      </w:r>
      <w:r w:rsidRPr="00C91A33">
        <w:rPr>
          <w:rFonts w:ascii="Times New Roman" w:hAnsi="Times New Roman"/>
          <w:sz w:val="28"/>
          <w:szCs w:val="28"/>
        </w:rPr>
        <w:t xml:space="preserve">рассчитывается по формуле: </w:t>
      </w:r>
    </w:p>
    <w:p w:rsidR="00892340" w:rsidRPr="00C91A33" w:rsidRDefault="00892340" w:rsidP="0089234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7080" w:type="dxa"/>
        <w:jc w:val="right"/>
        <w:tblInd w:w="250" w:type="dxa"/>
        <w:tblLook w:val="04A0" w:firstRow="1" w:lastRow="0" w:firstColumn="1" w:lastColumn="0" w:noHBand="0" w:noVBand="1"/>
      </w:tblPr>
      <w:tblGrid>
        <w:gridCol w:w="2756"/>
        <w:gridCol w:w="1089"/>
        <w:gridCol w:w="1199"/>
        <w:gridCol w:w="2036"/>
      </w:tblGrid>
      <w:tr w:rsidR="00892340" w:rsidRPr="00C91A33" w:rsidTr="00BB1C4A">
        <w:trPr>
          <w:jc w:val="right"/>
        </w:trPr>
        <w:tc>
          <w:tcPr>
            <w:tcW w:w="2756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ожид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ожид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+</w:t>
            </w:r>
            <w:proofErr w:type="gramEnd"/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своевр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1199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×100)/2,</w:t>
            </w:r>
          </w:p>
        </w:tc>
        <w:tc>
          <w:tcPr>
            <w:tcW w:w="2036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(2.2)</w:t>
            </w:r>
          </w:p>
        </w:tc>
      </w:tr>
      <w:tr w:rsidR="00892340" w:rsidRPr="00C91A33" w:rsidTr="00BB1C4A">
        <w:trPr>
          <w:jc w:val="right"/>
        </w:trPr>
        <w:tc>
          <w:tcPr>
            <w:tcW w:w="2756" w:type="dxa"/>
            <w:vMerge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99" w:type="dxa"/>
            <w:vMerge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vMerge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bscript"/>
        </w:rPr>
        <w:t>ожид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– среднее время ожидания предоставления услуги, выраженное в баллах: превышает установленный срок ожидания</w:t>
      </w:r>
      <w:r w:rsidRPr="00C91A33">
        <w:rPr>
          <w:rStyle w:val="a7"/>
          <w:rFonts w:ascii="Times New Roman" w:hAnsi="Times New Roman"/>
          <w:sz w:val="28"/>
          <w:szCs w:val="28"/>
        </w:rPr>
        <w:footnoteReference w:id="2"/>
      </w:r>
      <w:r w:rsidRPr="00C91A33">
        <w:rPr>
          <w:rFonts w:ascii="Times New Roman" w:hAnsi="Times New Roman"/>
          <w:sz w:val="28"/>
          <w:szCs w:val="28"/>
        </w:rPr>
        <w:t xml:space="preserve">, – 0 баллов; </w:t>
      </w:r>
      <w:r w:rsidRPr="00C91A33">
        <w:rPr>
          <w:rFonts w:ascii="Times New Roman" w:hAnsi="Times New Roman"/>
          <w:sz w:val="28"/>
          <w:szCs w:val="28"/>
          <w:lang w:eastAsia="ru-RU"/>
        </w:rPr>
        <w:t>равен установленному сроку ожидания – 10 баллов; меньше установленного срока ожидания на 1 день (на 1 час) – 20 баллов; меньше  на 2 дня (на 2 часа) – 40 баллов; меньше  на 3 дня (на 3 часа) – 60 баллов;</w:t>
      </w:r>
      <w:proofErr w:type="gramEnd"/>
      <w:r w:rsidRPr="00C91A33">
        <w:rPr>
          <w:rFonts w:ascii="Times New Roman" w:hAnsi="Times New Roman"/>
          <w:sz w:val="28"/>
          <w:szCs w:val="28"/>
          <w:lang w:eastAsia="ru-RU"/>
        </w:rPr>
        <w:t xml:space="preserve"> меньше установленного срока ожидания не менее</w:t>
      </w:r>
      <w:proofErr w:type="gramStart"/>
      <w:r w:rsidRPr="00C91A33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C91A33">
        <w:rPr>
          <w:rFonts w:ascii="Times New Roman" w:hAnsi="Times New Roman"/>
          <w:sz w:val="28"/>
          <w:szCs w:val="28"/>
          <w:lang w:eastAsia="ru-RU"/>
        </w:rPr>
        <w:t xml:space="preserve"> чем на ½ срока – 100 баллов); 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perscript"/>
        </w:rPr>
        <w:t>своевр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число получателей услуг, которым услуга предоставлена своевременно;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C91A33">
        <w:rPr>
          <w:rFonts w:ascii="Times New Roman" w:hAnsi="Times New Roman"/>
          <w:sz w:val="28"/>
          <w:szCs w:val="20"/>
        </w:rPr>
        <w:t>в случае применения только одного условия оценки качества, в расчете учитывается один из них:</w:t>
      </w:r>
    </w:p>
    <w:p w:rsidR="00892340" w:rsidRPr="00C91A33" w:rsidRDefault="00892340" w:rsidP="00892340">
      <w:pPr>
        <w:spacing w:after="0" w:line="360" w:lineRule="auto"/>
        <w:ind w:left="708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2756" w:type="dxa"/>
        <w:jc w:val="center"/>
        <w:tblLook w:val="04A0" w:firstRow="1" w:lastRow="0" w:firstColumn="1" w:lastColumn="0" w:noHBand="0" w:noVBand="1"/>
      </w:tblPr>
      <w:tblGrid>
        <w:gridCol w:w="2756"/>
      </w:tblGrid>
      <w:tr w:rsidR="00892340" w:rsidRPr="00C91A33" w:rsidTr="00BB1C4A">
        <w:trPr>
          <w:trHeight w:val="322"/>
          <w:jc w:val="center"/>
        </w:trPr>
        <w:tc>
          <w:tcPr>
            <w:tcW w:w="2756" w:type="dxa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ожид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ожид</w:t>
            </w:r>
            <w:proofErr w:type="spellEnd"/>
          </w:p>
        </w:tc>
      </w:tr>
    </w:tbl>
    <w:p w:rsidR="00892340" w:rsidRPr="00C91A33" w:rsidRDefault="00892340" w:rsidP="00892340">
      <w:pPr>
        <w:spacing w:after="0" w:line="360" w:lineRule="auto"/>
        <w:ind w:left="708"/>
        <w:jc w:val="center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или</w:t>
      </w:r>
    </w:p>
    <w:tbl>
      <w:tblPr>
        <w:tblW w:w="5044" w:type="dxa"/>
        <w:jc w:val="center"/>
        <w:tblInd w:w="250" w:type="dxa"/>
        <w:tblLook w:val="04A0" w:firstRow="1" w:lastRow="0" w:firstColumn="1" w:lastColumn="0" w:noHBand="0" w:noVBand="1"/>
      </w:tblPr>
      <w:tblGrid>
        <w:gridCol w:w="1729"/>
        <w:gridCol w:w="992"/>
        <w:gridCol w:w="2323"/>
      </w:tblGrid>
      <w:tr w:rsidR="00892340" w:rsidRPr="00C91A33" w:rsidTr="00BB1C4A">
        <w:trPr>
          <w:jc w:val="center"/>
        </w:trPr>
        <w:tc>
          <w:tcPr>
            <w:tcW w:w="1729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ожид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своевр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2323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×100;</w:t>
            </w:r>
          </w:p>
        </w:tc>
      </w:tr>
      <w:tr w:rsidR="00892340" w:rsidRPr="00C91A33" w:rsidTr="00BB1C4A">
        <w:trPr>
          <w:jc w:val="center"/>
        </w:trPr>
        <w:tc>
          <w:tcPr>
            <w:tcW w:w="1729" w:type="dxa"/>
            <w:vMerge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2323" w:type="dxa"/>
            <w:vMerge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в) значение показателя оценки качества «Доля получателей услуг удовлетворенных комфортностью предоставления услуг организацией социальной сферы»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комф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 определяется по формуле:</w:t>
      </w:r>
    </w:p>
    <w:tbl>
      <w:tblPr>
        <w:tblW w:w="7367" w:type="dxa"/>
        <w:jc w:val="right"/>
        <w:tblInd w:w="250" w:type="dxa"/>
        <w:tblLook w:val="04A0" w:firstRow="1" w:lastRow="0" w:firstColumn="1" w:lastColumn="0" w:noHBand="0" w:noVBand="1"/>
      </w:tblPr>
      <w:tblGrid>
        <w:gridCol w:w="1729"/>
        <w:gridCol w:w="992"/>
        <w:gridCol w:w="2323"/>
        <w:gridCol w:w="2323"/>
      </w:tblGrid>
      <w:tr w:rsidR="00892340" w:rsidRPr="00C91A33" w:rsidTr="00BB1C4A">
        <w:trPr>
          <w:jc w:val="right"/>
        </w:trPr>
        <w:tc>
          <w:tcPr>
            <w:tcW w:w="1729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комф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комф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2323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×100,</w:t>
            </w:r>
          </w:p>
        </w:tc>
        <w:tc>
          <w:tcPr>
            <w:tcW w:w="2323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(2.3)</w:t>
            </w:r>
          </w:p>
        </w:tc>
      </w:tr>
      <w:tr w:rsidR="00892340" w:rsidRPr="00C91A33" w:rsidTr="00BB1C4A">
        <w:trPr>
          <w:jc w:val="right"/>
        </w:trPr>
        <w:tc>
          <w:tcPr>
            <w:tcW w:w="1729" w:type="dxa"/>
            <w:vMerge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2323" w:type="dxa"/>
            <w:vMerge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perscript"/>
        </w:rPr>
        <w:t>комф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число получателей услуг, </w:t>
      </w:r>
      <w:r w:rsidRPr="00C91A33">
        <w:rPr>
          <w:rFonts w:ascii="Times New Roman" w:hAnsi="Times New Roman"/>
          <w:sz w:val="28"/>
          <w:szCs w:val="28"/>
          <w:lang w:eastAsia="ru-RU"/>
        </w:rPr>
        <w:t>удовлетворенных комфортностью предоставления услуг организацией социальной сферы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услуг.</w:t>
      </w:r>
    </w:p>
    <w:p w:rsidR="00892340" w:rsidRPr="00C91A33" w:rsidRDefault="00892340" w:rsidP="008923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3. Расчет показателей, характеризующих критерий оценки качества «Доступность услуг для инвалидов»: 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а) значение показателя оценки качества «Оборудование помещений организации социальной сферы и прилегающей к ней территории с учетом доступности для инвалидов: наличие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помещений»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× </w:t>
      </w:r>
      <w:proofErr w:type="spellStart"/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,</w:t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  <w:t>(3.1)</w:t>
      </w:r>
    </w:p>
    <w:p w:rsidR="00892340" w:rsidRPr="00C91A33" w:rsidRDefault="00892340" w:rsidP="00892340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– количество баллов за каждое условие доступности организации для инвалидов (</w:t>
      </w:r>
      <w:r w:rsidRPr="00C91A33">
        <w:rPr>
          <w:rFonts w:ascii="Times New Roman" w:hAnsi="Times New Roman"/>
          <w:color w:val="000000"/>
          <w:sz w:val="28"/>
          <w:szCs w:val="28"/>
          <w:lang w:eastAsia="ru-RU"/>
        </w:rPr>
        <w:t>по 20 баллов за каждое условие)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C91A33">
        <w:rPr>
          <w:rFonts w:ascii="Times New Roman" w:hAnsi="Times New Roman"/>
          <w:sz w:val="28"/>
          <w:szCs w:val="28"/>
        </w:rPr>
        <w:t xml:space="preserve">– количество условий доступности организации для инвалидов. 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При наличии пяти и более условий доступности услуг для инвалидов показатель оценки качества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принимает значение 100 баллов;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1A33">
        <w:rPr>
          <w:rFonts w:ascii="Times New Roman" w:hAnsi="Times New Roman"/>
          <w:sz w:val="28"/>
          <w:szCs w:val="28"/>
        </w:rPr>
        <w:t>б) значение показателя оценки качества «Обеспечение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</w:t>
      </w:r>
      <w:r w:rsidRPr="00C91A33">
        <w:rPr>
          <w:rFonts w:ascii="Times New Roman" w:hAnsi="Times New Roman"/>
          <w:sz w:val="28"/>
          <w:szCs w:val="28"/>
        </w:rPr>
        <w:lastRenderedPageBreak/>
        <w:t xml:space="preserve">точечным шрифтом Брайля; возможность предоставления инвалидам по слуху (слуху и зрению) услуг </w:t>
      </w:r>
      <w:proofErr w:type="spellStart"/>
      <w:r w:rsidRPr="00C91A33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 (</w:t>
      </w:r>
      <w:proofErr w:type="spellStart"/>
      <w:r w:rsidRPr="00C91A33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C91A33">
        <w:rPr>
          <w:rFonts w:ascii="Times New Roman" w:hAnsi="Times New Roman"/>
          <w:sz w:val="28"/>
          <w:szCs w:val="28"/>
        </w:rPr>
        <w:t>);</w:t>
      </w:r>
      <w:proofErr w:type="gramEnd"/>
      <w:r w:rsidRPr="00C91A33">
        <w:rPr>
          <w:rFonts w:ascii="Times New Roman" w:hAnsi="Times New Roman"/>
          <w:sz w:val="28"/>
          <w:szCs w:val="28"/>
        </w:rPr>
        <w:t xml:space="preserve"> наличие альтернативной версии официального сайта организации социальной сферы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</w:t>
      </w:r>
      <w:r w:rsidRPr="00C91A33">
        <w:rPr>
          <w:rFonts w:ascii="Times New Roman" w:hAnsi="Times New Roman"/>
          <w:color w:val="000000"/>
          <w:sz w:val="28"/>
          <w:szCs w:val="24"/>
          <w:lang w:eastAsia="ru-RU"/>
        </w:rPr>
        <w:t>наличие возможности предоставления услуги в дистанционном режиме или на дому»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× </w:t>
      </w:r>
      <w:proofErr w:type="spellStart"/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>,</w:t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  <w:t>(3.2)</w:t>
      </w:r>
    </w:p>
    <w:p w:rsidR="00892340" w:rsidRPr="00C91A33" w:rsidRDefault="00892340" w:rsidP="00892340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– количество баллов за каждое условие доступности, позволяющее инвалидам получать услуги наравне с другими (</w:t>
      </w:r>
      <w:r w:rsidRPr="00C91A33">
        <w:rPr>
          <w:rFonts w:ascii="Times New Roman" w:hAnsi="Times New Roman"/>
          <w:color w:val="000000"/>
          <w:sz w:val="28"/>
          <w:szCs w:val="28"/>
          <w:lang w:eastAsia="ru-RU"/>
        </w:rPr>
        <w:t>по 20 баллов за каждое условие)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– количество условий доступности, позволяющих инвалидам получать услуги наравне с другими.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При наличии пяти и более условий доступности, позволяющих инвалидам получать услуги наравне с другими, показатель оценки качества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принимает значение 100 баллов;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в) значение показателя оценки качества «</w:t>
      </w:r>
      <w:r w:rsidRPr="00C91A33">
        <w:rPr>
          <w:rFonts w:ascii="Times New Roman" w:hAnsi="Times New Roman"/>
          <w:sz w:val="28"/>
          <w:szCs w:val="28"/>
          <w:lang w:eastAsia="ru-RU"/>
        </w:rPr>
        <w:t>Доля получателей услуг, удовлетворенных доступностью услуг для инвалидов»</w:t>
      </w:r>
      <w:r w:rsidRPr="00C91A3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дост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892340" w:rsidRPr="00C91A33" w:rsidRDefault="00892340" w:rsidP="0089234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6440" w:type="dxa"/>
        <w:jc w:val="right"/>
        <w:tblInd w:w="250" w:type="dxa"/>
        <w:tblLook w:val="04A0" w:firstRow="1" w:lastRow="0" w:firstColumn="1" w:lastColumn="0" w:noHBand="0" w:noVBand="1"/>
      </w:tblPr>
      <w:tblGrid>
        <w:gridCol w:w="1418"/>
        <w:gridCol w:w="1114"/>
        <w:gridCol w:w="1199"/>
        <w:gridCol w:w="2709"/>
      </w:tblGrid>
      <w:tr w:rsidR="00892340" w:rsidRPr="00C91A33" w:rsidTr="00BB1C4A">
        <w:trPr>
          <w:jc w:val="right"/>
        </w:trPr>
        <w:tc>
          <w:tcPr>
            <w:tcW w:w="141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дост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  <w:proofErr w:type="gramEnd"/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дост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1199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91A33">
              <w:rPr>
                <w:rFonts w:ascii="Times New Roman" w:hAnsi="Times New Roman"/>
                <w:sz w:val="28"/>
                <w:szCs w:val="28"/>
              </w:rPr>
              <w:t>)×100,</w:t>
            </w:r>
            <w:proofErr w:type="gramEnd"/>
          </w:p>
        </w:tc>
        <w:tc>
          <w:tcPr>
            <w:tcW w:w="2709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(3.3)</w:t>
            </w:r>
          </w:p>
        </w:tc>
      </w:tr>
      <w:tr w:rsidR="00892340" w:rsidRPr="00C91A33" w:rsidTr="00BB1C4A">
        <w:trPr>
          <w:jc w:val="right"/>
        </w:trPr>
        <w:tc>
          <w:tcPr>
            <w:tcW w:w="141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инв</w:t>
            </w:r>
            <w:proofErr w:type="spellEnd"/>
          </w:p>
        </w:tc>
        <w:tc>
          <w:tcPr>
            <w:tcW w:w="1199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09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per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число получателей услуг-инвалидов, </w:t>
      </w:r>
      <w:r w:rsidRPr="00C91A33">
        <w:rPr>
          <w:rFonts w:ascii="Times New Roman" w:hAnsi="Times New Roman"/>
          <w:sz w:val="28"/>
          <w:szCs w:val="28"/>
          <w:lang w:eastAsia="ru-RU"/>
        </w:rPr>
        <w:t>удовлетворенных доступностью услуг для</w:t>
      </w:r>
      <w:r w:rsidRPr="00C91A33">
        <w:rPr>
          <w:rFonts w:ascii="Times New Roman" w:hAnsi="Times New Roman"/>
          <w:strike/>
          <w:sz w:val="28"/>
          <w:szCs w:val="28"/>
          <w:lang w:eastAsia="ru-RU"/>
        </w:rPr>
        <w:t xml:space="preserve"> </w:t>
      </w:r>
      <w:r w:rsidRPr="00C91A33">
        <w:rPr>
          <w:rFonts w:ascii="Times New Roman" w:hAnsi="Times New Roman"/>
          <w:sz w:val="28"/>
          <w:szCs w:val="28"/>
          <w:lang w:eastAsia="ru-RU"/>
        </w:rPr>
        <w:t>инвалидов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lastRenderedPageBreak/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инв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число опрошенных получателей услуг-инвалидов.</w:t>
      </w:r>
    </w:p>
    <w:p w:rsidR="00892340" w:rsidRPr="00C91A33" w:rsidRDefault="00892340" w:rsidP="008923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4. Расчет показателей, характеризующих критерий оценки качества «Доброжелательность, вежливость работников организации социальной сферы»: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а) значение показателя оценки качества «Доля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сферы»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перв</w:t>
      </w:r>
      <w:proofErr w:type="gramStart"/>
      <w:r w:rsidRPr="00C91A33">
        <w:rPr>
          <w:rFonts w:ascii="Times New Roman" w:hAnsi="Times New Roman"/>
          <w:sz w:val="28"/>
          <w:szCs w:val="28"/>
          <w:vertAlign w:val="superscript"/>
        </w:rPr>
        <w:t>.к</w:t>
      </w:r>
      <w:proofErr w:type="gramEnd"/>
      <w:r w:rsidRPr="00C91A33">
        <w:rPr>
          <w:rFonts w:ascii="Times New Roman" w:hAnsi="Times New Roman"/>
          <w:sz w:val="28"/>
          <w:szCs w:val="28"/>
          <w:vertAlign w:val="superscript"/>
        </w:rPr>
        <w:t>онт</w:t>
      </w:r>
      <w:proofErr w:type="spell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уд</w:t>
      </w:r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Ind w:w="250" w:type="dxa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892340" w:rsidRPr="00C91A33" w:rsidTr="00BB1C4A">
        <w:trPr>
          <w:jc w:val="right"/>
        </w:trPr>
        <w:tc>
          <w:tcPr>
            <w:tcW w:w="2212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перв</w:t>
            </w:r>
            <w:proofErr w:type="gramStart"/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.к</w:t>
            </w:r>
            <w:proofErr w:type="gramEnd"/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онт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уд</w:t>
            </w: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перв</w:t>
            </w:r>
            <w:proofErr w:type="gramStart"/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.к</w:t>
            </w:r>
            <w:proofErr w:type="gramEnd"/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онт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91A33">
              <w:rPr>
                <w:rFonts w:ascii="Times New Roman" w:hAnsi="Times New Roman"/>
                <w:sz w:val="28"/>
                <w:szCs w:val="28"/>
              </w:rPr>
              <w:t>)×100,</w:t>
            </w:r>
            <w:proofErr w:type="gramEnd"/>
          </w:p>
        </w:tc>
        <w:tc>
          <w:tcPr>
            <w:tcW w:w="252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(4.1)</w:t>
            </w:r>
          </w:p>
        </w:tc>
      </w:tr>
      <w:tr w:rsidR="00892340" w:rsidRPr="00C91A33" w:rsidTr="00BB1C4A">
        <w:trPr>
          <w:jc w:val="right"/>
        </w:trPr>
        <w:tc>
          <w:tcPr>
            <w:tcW w:w="2212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perscript"/>
        </w:rPr>
        <w:t>перв</w:t>
      </w:r>
      <w:proofErr w:type="gramStart"/>
      <w:r w:rsidRPr="00C91A33">
        <w:rPr>
          <w:rFonts w:ascii="Times New Roman" w:hAnsi="Times New Roman"/>
          <w:sz w:val="28"/>
          <w:szCs w:val="28"/>
          <w:vertAlign w:val="superscript"/>
        </w:rPr>
        <w:t>.к</w:t>
      </w:r>
      <w:proofErr w:type="gramEnd"/>
      <w:r w:rsidRPr="00C91A33">
        <w:rPr>
          <w:rFonts w:ascii="Times New Roman" w:hAnsi="Times New Roman"/>
          <w:sz w:val="28"/>
          <w:szCs w:val="28"/>
          <w:vertAlign w:val="superscript"/>
        </w:rPr>
        <w:t>онт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число получателей услуг, удовлетворенных доброжелательностью, вежливостью работников организации, обеспечивающих </w:t>
      </w:r>
      <w:r w:rsidRPr="00C91A33">
        <w:rPr>
          <w:rFonts w:ascii="Times New Roman" w:hAnsi="Times New Roman"/>
          <w:sz w:val="28"/>
          <w:szCs w:val="24"/>
        </w:rPr>
        <w:t>первичный контакт и информирование получателя услуги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б) значение показателя оценки качества «Доля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сферы»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оказ</w:t>
      </w:r>
      <w:proofErr w:type="gramStart"/>
      <w:r w:rsidRPr="00C91A33">
        <w:rPr>
          <w:rFonts w:ascii="Times New Roman" w:hAnsi="Times New Roman"/>
          <w:sz w:val="28"/>
          <w:szCs w:val="28"/>
          <w:vertAlign w:val="superscript"/>
        </w:rPr>
        <w:t>.у</w:t>
      </w:r>
      <w:proofErr w:type="gramEnd"/>
      <w:r w:rsidRPr="00C91A33">
        <w:rPr>
          <w:rFonts w:ascii="Times New Roman" w:hAnsi="Times New Roman"/>
          <w:sz w:val="28"/>
          <w:szCs w:val="28"/>
          <w:vertAlign w:val="superscript"/>
        </w:rPr>
        <w:t>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892340" w:rsidRPr="00C91A33" w:rsidRDefault="00892340" w:rsidP="0089234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Ind w:w="250" w:type="dxa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892340" w:rsidRPr="00C91A33" w:rsidTr="00BB1C4A">
        <w:trPr>
          <w:jc w:val="right"/>
        </w:trPr>
        <w:tc>
          <w:tcPr>
            <w:tcW w:w="2212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оказ</w:t>
            </w:r>
            <w:proofErr w:type="gramStart"/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.у</w:t>
            </w:r>
            <w:proofErr w:type="gramEnd"/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слуг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оказ</w:t>
            </w:r>
            <w:proofErr w:type="gramStart"/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.у</w:t>
            </w:r>
            <w:proofErr w:type="gramEnd"/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слуг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91A33">
              <w:rPr>
                <w:rFonts w:ascii="Times New Roman" w:hAnsi="Times New Roman"/>
                <w:sz w:val="28"/>
                <w:szCs w:val="28"/>
              </w:rPr>
              <w:t>)×100,</w:t>
            </w:r>
            <w:proofErr w:type="gramEnd"/>
          </w:p>
        </w:tc>
        <w:tc>
          <w:tcPr>
            <w:tcW w:w="252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(4.2)</w:t>
            </w:r>
          </w:p>
        </w:tc>
      </w:tr>
      <w:tr w:rsidR="00892340" w:rsidRPr="00C91A33" w:rsidTr="00BB1C4A">
        <w:trPr>
          <w:jc w:val="right"/>
        </w:trPr>
        <w:tc>
          <w:tcPr>
            <w:tcW w:w="2212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оказ</w:t>
      </w:r>
      <w:proofErr w:type="gramStart"/>
      <w:r w:rsidRPr="00C91A33">
        <w:rPr>
          <w:rFonts w:ascii="Times New Roman" w:hAnsi="Times New Roman"/>
          <w:sz w:val="28"/>
          <w:szCs w:val="28"/>
          <w:vertAlign w:val="superscript"/>
        </w:rPr>
        <w:t>.у</w:t>
      </w:r>
      <w:proofErr w:type="gramEnd"/>
      <w:r w:rsidRPr="00C91A33">
        <w:rPr>
          <w:rFonts w:ascii="Times New Roman" w:hAnsi="Times New Roman"/>
          <w:sz w:val="28"/>
          <w:szCs w:val="28"/>
          <w:vertAlign w:val="superscript"/>
        </w:rPr>
        <w:t>слуг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число получателей услуг, удовлетворенных доброжелательностью, вежливостью работников организации, обеспечивающих </w:t>
      </w:r>
      <w:r w:rsidRPr="00C91A33">
        <w:rPr>
          <w:rFonts w:ascii="Times New Roman" w:hAnsi="Times New Roman"/>
          <w:sz w:val="28"/>
          <w:szCs w:val="24"/>
        </w:rPr>
        <w:t>непосредственное оказание услуги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lastRenderedPageBreak/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в) значение показателя оценки качества «</w:t>
      </w:r>
      <w:r w:rsidRPr="00C91A33">
        <w:rPr>
          <w:rFonts w:ascii="Times New Roman" w:hAnsi="Times New Roman"/>
          <w:sz w:val="28"/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взаимодействия»</w:t>
      </w:r>
      <w:r w:rsidRPr="00C91A33">
        <w:rPr>
          <w:rFonts w:ascii="Times New Roman" w:hAnsi="Times New Roman"/>
          <w:sz w:val="32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вежл</w:t>
      </w:r>
      <w:proofErr w:type="gramStart"/>
      <w:r w:rsidRPr="00C91A33">
        <w:rPr>
          <w:rFonts w:ascii="Times New Roman" w:hAnsi="Times New Roman"/>
          <w:sz w:val="28"/>
          <w:szCs w:val="28"/>
          <w:vertAlign w:val="superscript"/>
        </w:rPr>
        <w:t>.д</w:t>
      </w:r>
      <w:proofErr w:type="gramEnd"/>
      <w:r w:rsidRPr="00C91A33">
        <w:rPr>
          <w:rFonts w:ascii="Times New Roman" w:hAnsi="Times New Roman"/>
          <w:sz w:val="28"/>
          <w:szCs w:val="28"/>
          <w:vertAlign w:val="superscript"/>
        </w:rPr>
        <w:t>ист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892340" w:rsidRPr="00C91A33" w:rsidRDefault="00892340" w:rsidP="0089234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Ind w:w="250" w:type="dxa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892340" w:rsidRPr="00C91A33" w:rsidTr="00BB1C4A">
        <w:trPr>
          <w:jc w:val="right"/>
        </w:trPr>
        <w:tc>
          <w:tcPr>
            <w:tcW w:w="2212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вежл</w:t>
            </w:r>
            <w:proofErr w:type="gramStart"/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.д</w:t>
            </w:r>
            <w:proofErr w:type="gramEnd"/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ист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вежл</w:t>
            </w:r>
            <w:proofErr w:type="gramStart"/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.д</w:t>
            </w:r>
            <w:proofErr w:type="gramEnd"/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ист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91A33">
              <w:rPr>
                <w:rFonts w:ascii="Times New Roman" w:hAnsi="Times New Roman"/>
                <w:sz w:val="28"/>
                <w:szCs w:val="28"/>
              </w:rPr>
              <w:t>)×100,</w:t>
            </w:r>
            <w:proofErr w:type="gramEnd"/>
          </w:p>
        </w:tc>
        <w:tc>
          <w:tcPr>
            <w:tcW w:w="252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(4.3)</w:t>
            </w:r>
          </w:p>
        </w:tc>
      </w:tr>
      <w:tr w:rsidR="00892340" w:rsidRPr="00C91A33" w:rsidTr="00BB1C4A">
        <w:trPr>
          <w:jc w:val="right"/>
        </w:trPr>
        <w:tc>
          <w:tcPr>
            <w:tcW w:w="2212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perscript"/>
        </w:rPr>
        <w:t>вежл</w:t>
      </w:r>
      <w:proofErr w:type="gramStart"/>
      <w:r w:rsidRPr="00C91A33">
        <w:rPr>
          <w:rFonts w:ascii="Times New Roman" w:hAnsi="Times New Roman"/>
          <w:sz w:val="28"/>
          <w:szCs w:val="28"/>
          <w:vertAlign w:val="superscript"/>
        </w:rPr>
        <w:t>.д</w:t>
      </w:r>
      <w:proofErr w:type="gramEnd"/>
      <w:r w:rsidRPr="00C91A33">
        <w:rPr>
          <w:rFonts w:ascii="Times New Roman" w:hAnsi="Times New Roman"/>
          <w:sz w:val="28"/>
          <w:szCs w:val="28"/>
          <w:vertAlign w:val="superscript"/>
        </w:rPr>
        <w:t>ист</w:t>
      </w:r>
      <w:proofErr w:type="spellEnd"/>
      <w:r w:rsidRPr="00C91A3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- число получателей услуг, удовлетворенных доброжелательностью, вежливостью работников организации</w:t>
      </w:r>
      <w:r w:rsidRPr="00C91A33">
        <w:rPr>
          <w:rFonts w:ascii="Times New Roman" w:hAnsi="Times New Roman"/>
          <w:sz w:val="24"/>
          <w:szCs w:val="24"/>
        </w:rPr>
        <w:t xml:space="preserve"> </w:t>
      </w:r>
      <w:r w:rsidRPr="00C91A33">
        <w:rPr>
          <w:rFonts w:ascii="Times New Roman" w:hAnsi="Times New Roman"/>
          <w:sz w:val="28"/>
          <w:szCs w:val="24"/>
        </w:rPr>
        <w:t>при использовании дистанционных форм взаимодействия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услуг.</w:t>
      </w:r>
    </w:p>
    <w:p w:rsidR="00892340" w:rsidRPr="00C91A33" w:rsidRDefault="00892340" w:rsidP="008923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5. Расчет показателей, характеризующих критерий оценки качества «Удовлетворенность условиями оказания услуг»: 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а) значение показателя оценки качества «</w:t>
      </w:r>
      <w:r w:rsidRPr="00C91A33">
        <w:rPr>
          <w:rFonts w:ascii="Times New Roman" w:hAnsi="Times New Roman"/>
          <w:sz w:val="28"/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сферы)»</w:t>
      </w:r>
      <w:r w:rsidRPr="00C91A33">
        <w:rPr>
          <w:rFonts w:ascii="Times New Roman" w:hAnsi="Times New Roman"/>
          <w:sz w:val="32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реком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Ind w:w="250" w:type="dxa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892340" w:rsidRPr="00C91A33" w:rsidTr="00BB1C4A">
        <w:trPr>
          <w:jc w:val="right"/>
        </w:trPr>
        <w:tc>
          <w:tcPr>
            <w:tcW w:w="2212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реком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  <w:proofErr w:type="gramEnd"/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реком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91A33">
              <w:rPr>
                <w:rFonts w:ascii="Times New Roman" w:hAnsi="Times New Roman"/>
                <w:sz w:val="28"/>
                <w:szCs w:val="28"/>
              </w:rPr>
              <w:t>)×100,</w:t>
            </w:r>
            <w:proofErr w:type="gramEnd"/>
          </w:p>
        </w:tc>
        <w:tc>
          <w:tcPr>
            <w:tcW w:w="252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(5.1)</w:t>
            </w:r>
          </w:p>
        </w:tc>
      </w:tr>
      <w:tr w:rsidR="00892340" w:rsidRPr="00C91A33" w:rsidTr="00BB1C4A">
        <w:trPr>
          <w:jc w:val="right"/>
        </w:trPr>
        <w:tc>
          <w:tcPr>
            <w:tcW w:w="2212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bscript"/>
        </w:rPr>
        <w:t>реком</w:t>
      </w:r>
      <w:proofErr w:type="spellEnd"/>
      <w:r w:rsidRPr="00C91A3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 xml:space="preserve">- число получателей услуг, </w:t>
      </w:r>
      <w:r w:rsidRPr="00C91A33">
        <w:rPr>
          <w:rFonts w:ascii="Times New Roman" w:hAnsi="Times New Roman"/>
          <w:sz w:val="28"/>
          <w:szCs w:val="24"/>
        </w:rPr>
        <w:t>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 w:rsidRPr="00C91A33">
        <w:rPr>
          <w:rFonts w:ascii="Times New Roman" w:hAnsi="Times New Roman"/>
          <w:sz w:val="32"/>
          <w:szCs w:val="28"/>
        </w:rPr>
        <w:t>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lastRenderedPageBreak/>
        <w:t>б) значение показателя оценки качества «Доля получателей услуг, удовлетворенных организационными условиями предоставления услуг»</w:t>
      </w:r>
      <w:r w:rsidRPr="00C91A33">
        <w:rPr>
          <w:rFonts w:ascii="Times New Roman" w:hAnsi="Times New Roman"/>
          <w:sz w:val="32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proofErr w:type="gramStart"/>
      <w:r w:rsidRPr="00C91A33">
        <w:rPr>
          <w:rFonts w:ascii="Times New Roman" w:hAnsi="Times New Roman"/>
          <w:sz w:val="28"/>
          <w:szCs w:val="28"/>
          <w:vertAlign w:val="superscript"/>
        </w:rPr>
        <w:t>.у</w:t>
      </w:r>
      <w:proofErr w:type="gramEnd"/>
      <w:r w:rsidRPr="00C91A33">
        <w:rPr>
          <w:rFonts w:ascii="Times New Roman" w:hAnsi="Times New Roman"/>
          <w:sz w:val="28"/>
          <w:szCs w:val="28"/>
          <w:vertAlign w:val="superscript"/>
        </w:rPr>
        <w:t>сл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Ind w:w="250" w:type="dxa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892340" w:rsidRPr="00C91A33" w:rsidTr="00BB1C4A">
        <w:trPr>
          <w:jc w:val="right"/>
        </w:trPr>
        <w:tc>
          <w:tcPr>
            <w:tcW w:w="2212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орг</w:t>
            </w:r>
            <w:proofErr w:type="gramStart"/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.у</w:t>
            </w:r>
            <w:proofErr w:type="gramEnd"/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сл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орг</w:t>
            </w:r>
            <w:proofErr w:type="gramStart"/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.у</w:t>
            </w:r>
            <w:proofErr w:type="gramEnd"/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сл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91A33">
              <w:rPr>
                <w:rFonts w:ascii="Times New Roman" w:hAnsi="Times New Roman"/>
                <w:sz w:val="28"/>
                <w:szCs w:val="28"/>
              </w:rPr>
              <w:t>)×100,</w:t>
            </w:r>
            <w:proofErr w:type="gramEnd"/>
          </w:p>
        </w:tc>
        <w:tc>
          <w:tcPr>
            <w:tcW w:w="252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(5.2)</w:t>
            </w:r>
          </w:p>
        </w:tc>
      </w:tr>
      <w:tr w:rsidR="00892340" w:rsidRPr="00C91A33" w:rsidTr="00BB1C4A">
        <w:trPr>
          <w:jc w:val="right"/>
        </w:trPr>
        <w:tc>
          <w:tcPr>
            <w:tcW w:w="2212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proofErr w:type="gramStart"/>
      <w:r w:rsidRPr="00C91A33">
        <w:rPr>
          <w:rFonts w:ascii="Times New Roman" w:hAnsi="Times New Roman"/>
          <w:sz w:val="28"/>
          <w:szCs w:val="28"/>
          <w:vertAlign w:val="superscript"/>
        </w:rPr>
        <w:t>.у</w:t>
      </w:r>
      <w:proofErr w:type="gramEnd"/>
      <w:r w:rsidRPr="00C91A33">
        <w:rPr>
          <w:rFonts w:ascii="Times New Roman" w:hAnsi="Times New Roman"/>
          <w:sz w:val="28"/>
          <w:szCs w:val="28"/>
          <w:vertAlign w:val="superscript"/>
        </w:rPr>
        <w:t>сл</w:t>
      </w:r>
      <w:proofErr w:type="spellEnd"/>
      <w:r w:rsidRPr="00C91A3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- число получателей услуг, удовлетворенных организационными условиями предоставления услуг;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в) значение показателя оценки качества «</w:t>
      </w:r>
      <w:r w:rsidRPr="00C91A33">
        <w:rPr>
          <w:rFonts w:ascii="Times New Roman" w:hAnsi="Times New Roman"/>
          <w:sz w:val="28"/>
          <w:szCs w:val="24"/>
        </w:rPr>
        <w:t>Доля получателей услуг, удовлетворенных в целом условиями оказания услуг в организации социальной сферы»</w:t>
      </w:r>
      <w:r w:rsidRPr="00C91A33">
        <w:rPr>
          <w:rFonts w:ascii="Times New Roman" w:hAnsi="Times New Roman"/>
          <w:sz w:val="32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(П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Ind w:w="250" w:type="dxa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892340" w:rsidRPr="00C91A33" w:rsidTr="00BB1C4A">
        <w:trPr>
          <w:jc w:val="right"/>
        </w:trPr>
        <w:tc>
          <w:tcPr>
            <w:tcW w:w="2212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  <w:proofErr w:type="gramEnd"/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91A33">
              <w:rPr>
                <w:rFonts w:ascii="Times New Roman" w:hAnsi="Times New Roman"/>
                <w:sz w:val="28"/>
                <w:szCs w:val="28"/>
              </w:rPr>
              <w:t>)×100,</w:t>
            </w:r>
            <w:proofErr w:type="gramEnd"/>
          </w:p>
        </w:tc>
        <w:tc>
          <w:tcPr>
            <w:tcW w:w="252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(5.3)</w:t>
            </w:r>
          </w:p>
        </w:tc>
      </w:tr>
      <w:tr w:rsidR="00892340" w:rsidRPr="00C91A33" w:rsidTr="00BB1C4A">
        <w:trPr>
          <w:jc w:val="right"/>
        </w:trPr>
        <w:tc>
          <w:tcPr>
            <w:tcW w:w="2212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- число получателей услуг, удовлетворенных в целом условиями оказания услуг в организации социальной сферы;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услуг.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6. Показатели </w:t>
      </w:r>
      <w:proofErr w:type="gramStart"/>
      <w:r w:rsidRPr="00C91A33">
        <w:rPr>
          <w:rFonts w:ascii="Times New Roman" w:hAnsi="Times New Roman"/>
          <w:sz w:val="28"/>
          <w:szCs w:val="28"/>
        </w:rPr>
        <w:t>оценки качества условий оказания услуг</w:t>
      </w:r>
      <w:proofErr w:type="gramEnd"/>
      <w:r w:rsidRPr="00C91A33">
        <w:rPr>
          <w:rFonts w:ascii="Times New Roman" w:hAnsi="Times New Roman"/>
          <w:sz w:val="28"/>
          <w:szCs w:val="28"/>
        </w:rPr>
        <w:t xml:space="preserve"> организациями социальной сферы, рассчитываются: </w:t>
      </w:r>
    </w:p>
    <w:p w:rsidR="00892340" w:rsidRPr="00C91A33" w:rsidRDefault="00892340" w:rsidP="00892340">
      <w:pPr>
        <w:pStyle w:val="-11"/>
        <w:numPr>
          <w:ilvl w:val="0"/>
          <w:numId w:val="0"/>
        </w:numPr>
        <w:spacing w:before="0"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по организации социальной сферы, в отношении которой проведена независимая оценка качества;</w:t>
      </w:r>
    </w:p>
    <w:p w:rsidR="00892340" w:rsidRPr="00C91A33" w:rsidRDefault="00892340" w:rsidP="00892340">
      <w:pPr>
        <w:pStyle w:val="-11"/>
        <w:numPr>
          <w:ilvl w:val="0"/>
          <w:numId w:val="0"/>
        </w:numPr>
        <w:spacing w:before="0" w:after="0" w:line="36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C91A33">
        <w:rPr>
          <w:rFonts w:ascii="Times New Roman" w:hAnsi="Times New Roman"/>
          <w:sz w:val="28"/>
          <w:szCs w:val="28"/>
        </w:rPr>
        <w:t xml:space="preserve">по муниципальному образованию в целом, а также по отраслям социальной сферы – по совокупности муниципальных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оказывающих услуги в указанных сферах за </w:t>
      </w:r>
      <w:r w:rsidRPr="00C91A33">
        <w:rPr>
          <w:rFonts w:ascii="Times New Roman" w:hAnsi="Times New Roman"/>
          <w:sz w:val="28"/>
          <w:szCs w:val="28"/>
        </w:rPr>
        <w:lastRenderedPageBreak/>
        <w:t>счет бюджетных ассигнований бюджетов муниципальных образований</w:t>
      </w:r>
      <w:r w:rsidRPr="00C91A33">
        <w:rPr>
          <w:rStyle w:val="a7"/>
          <w:rFonts w:ascii="Times New Roman" w:hAnsi="Times New Roman"/>
          <w:sz w:val="28"/>
          <w:szCs w:val="28"/>
        </w:rPr>
        <w:footnoteReference w:id="3"/>
      </w:r>
      <w:r w:rsidRPr="00C91A33">
        <w:rPr>
          <w:rFonts w:ascii="Times New Roman" w:hAnsi="Times New Roman"/>
          <w:sz w:val="28"/>
          <w:szCs w:val="28"/>
        </w:rPr>
        <w:t>, в отношении которых проведена независимая оценка качества;</w:t>
      </w:r>
      <w:proofErr w:type="gramEnd"/>
    </w:p>
    <w:p w:rsidR="00892340" w:rsidRPr="00C91A33" w:rsidRDefault="00892340" w:rsidP="00892340">
      <w:pPr>
        <w:pStyle w:val="-11"/>
        <w:numPr>
          <w:ilvl w:val="0"/>
          <w:numId w:val="0"/>
        </w:numPr>
        <w:spacing w:before="0"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по субъекту Российской Федерации в целом, а также по отраслям социальной сферы – по совокупности организаций в сферах культуры, охраны здоровья, образования и социального обслуживания, расположенных на территории субъекта Российской Федерации, учредителями которых являются субъект Российской Федерации и муниципальные образования субъекта Российской Федерации, и иных организаций, оказывающих услуги в указанных сферах за счет соответствующих бюджетов бюджетной системы Российской Федерации</w:t>
      </w:r>
      <w:proofErr w:type="gramStart"/>
      <w:r w:rsidRPr="00C91A33">
        <w:rPr>
          <w:rFonts w:ascii="Times New Roman" w:hAnsi="Times New Roman"/>
          <w:sz w:val="28"/>
          <w:szCs w:val="28"/>
          <w:vertAlign w:val="superscript"/>
        </w:rPr>
        <w:t>4</w:t>
      </w:r>
      <w:proofErr w:type="gramEnd"/>
      <w:r w:rsidRPr="00C91A33">
        <w:rPr>
          <w:rFonts w:ascii="Times New Roman" w:hAnsi="Times New Roman"/>
          <w:sz w:val="28"/>
          <w:szCs w:val="28"/>
        </w:rPr>
        <w:t xml:space="preserve">, в отношении </w:t>
      </w:r>
      <w:proofErr w:type="gramStart"/>
      <w:r w:rsidRPr="00C91A33">
        <w:rPr>
          <w:rFonts w:ascii="Times New Roman" w:hAnsi="Times New Roman"/>
          <w:sz w:val="28"/>
          <w:szCs w:val="28"/>
        </w:rPr>
        <w:t>которых</w:t>
      </w:r>
      <w:proofErr w:type="gramEnd"/>
      <w:r w:rsidRPr="00C91A33">
        <w:rPr>
          <w:rFonts w:ascii="Times New Roman" w:hAnsi="Times New Roman"/>
          <w:sz w:val="28"/>
          <w:szCs w:val="28"/>
        </w:rPr>
        <w:t xml:space="preserve"> проведена независимая оценка качества: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а) показатель оценки качества по организации социальной сферы, в отношении которой проведена независимая оценка качества  </w:t>
      </w:r>
      <w:r w:rsidRPr="00C91A33">
        <w:rPr>
          <w:rFonts w:ascii="Times New Roman" w:hAnsi="Times New Roman"/>
          <w:color w:val="000000"/>
          <w:sz w:val="28"/>
          <w:szCs w:val="28"/>
        </w:rPr>
        <w:t>рассчитыва</w:t>
      </w:r>
      <w:r w:rsidRPr="00C91A33">
        <w:rPr>
          <w:rFonts w:ascii="Times New Roman" w:hAnsi="Times New Roman"/>
          <w:sz w:val="28"/>
          <w:szCs w:val="28"/>
        </w:rPr>
        <w:t>е</w:t>
      </w:r>
      <w:r w:rsidRPr="00C91A33">
        <w:rPr>
          <w:rFonts w:ascii="Times New Roman" w:hAnsi="Times New Roman"/>
          <w:color w:val="000000"/>
          <w:sz w:val="28"/>
          <w:szCs w:val="28"/>
        </w:rPr>
        <w:t>тся по формуле:</w:t>
      </w:r>
    </w:p>
    <w:p w:rsidR="00892340" w:rsidRPr="00C91A33" w:rsidRDefault="00892340" w:rsidP="00892340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  <w:lang w:val="en-US"/>
        </w:rPr>
        <w:t>S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=∑</w:t>
      </w:r>
      <w:proofErr w:type="spellStart"/>
      <w:r w:rsidRPr="00C91A33">
        <w:rPr>
          <w:rFonts w:ascii="Times New Roman" w:hAnsi="Times New Roman"/>
          <w:sz w:val="28"/>
          <w:szCs w:val="28"/>
          <w:lang w:val="en-US"/>
        </w:rPr>
        <w:t>K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m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/5,  </w:t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  <w:t>(6)</w:t>
      </w:r>
    </w:p>
    <w:p w:rsidR="00892340" w:rsidRPr="00C91A33" w:rsidRDefault="00892340" w:rsidP="00892340">
      <w:pPr>
        <w:spacing w:after="0" w:line="360" w:lineRule="auto"/>
        <w:ind w:firstLine="709"/>
        <w:rPr>
          <w:rFonts w:ascii="Times New Roman" w:hAnsi="Times New Roman"/>
        </w:rPr>
      </w:pPr>
      <w:r w:rsidRPr="00C91A33">
        <w:rPr>
          <w:rFonts w:ascii="Times New Roman" w:hAnsi="Times New Roman"/>
          <w:sz w:val="28"/>
          <w:szCs w:val="28"/>
        </w:rPr>
        <w:t>где</w:t>
      </w:r>
      <w:r w:rsidRPr="00C91A33">
        <w:rPr>
          <w:rFonts w:ascii="Times New Roman" w:hAnsi="Times New Roman"/>
        </w:rPr>
        <w:t>:</w:t>
      </w:r>
    </w:p>
    <w:p w:rsidR="00892340" w:rsidRPr="00C91A33" w:rsidRDefault="00892340" w:rsidP="0089234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91A33">
        <w:rPr>
          <w:rFonts w:ascii="Times New Roman" w:hAnsi="Times New Roman"/>
          <w:sz w:val="28"/>
          <w:szCs w:val="28"/>
          <w:lang w:val="en-US"/>
        </w:rPr>
        <w:t>S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C91A33">
        <w:rPr>
          <w:rFonts w:ascii="Times New Roman" w:hAnsi="Times New Roman"/>
          <w:sz w:val="28"/>
          <w:szCs w:val="28"/>
        </w:rPr>
        <w:t>–</w:t>
      </w:r>
      <w:proofErr w:type="gramEnd"/>
      <w:r w:rsidRPr="00C91A33">
        <w:rPr>
          <w:rFonts w:ascii="Times New Roman" w:hAnsi="Times New Roman"/>
          <w:sz w:val="28"/>
          <w:szCs w:val="28"/>
        </w:rPr>
        <w:t xml:space="preserve">  показатель </w:t>
      </w:r>
      <w:r w:rsidRPr="00C91A33">
        <w:rPr>
          <w:rFonts w:ascii="Times New Roman" w:hAnsi="Times New Roman"/>
          <w:color w:val="000000"/>
          <w:sz w:val="28"/>
          <w:szCs w:val="28"/>
        </w:rPr>
        <w:t xml:space="preserve">оценки качества </w:t>
      </w:r>
      <w:r w:rsidRPr="00C91A33">
        <w:rPr>
          <w:rFonts w:ascii="Times New Roman" w:hAnsi="Times New Roman"/>
          <w:sz w:val="28"/>
          <w:szCs w:val="28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</w:rPr>
        <w:t>-ой организации;</w:t>
      </w:r>
    </w:p>
    <w:p w:rsidR="00892340" w:rsidRPr="00C91A33" w:rsidRDefault="00892340" w:rsidP="008923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1A33">
        <w:rPr>
          <w:rFonts w:ascii="Times New Roman" w:hAnsi="Times New Roman"/>
          <w:sz w:val="28"/>
          <w:szCs w:val="28"/>
        </w:rPr>
        <w:t>К</w:t>
      </w:r>
      <w:proofErr w:type="spellStart"/>
      <w:proofErr w:type="gramEnd"/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m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spell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 xml:space="preserve">– средневзвешенная сумма показателей, характеризующих </w:t>
      </w:r>
      <w:r w:rsidRPr="00C91A33">
        <w:rPr>
          <w:rFonts w:ascii="Times New Roman" w:hAnsi="Times New Roman"/>
          <w:sz w:val="28"/>
          <w:szCs w:val="28"/>
          <w:lang w:val="en-US"/>
        </w:rPr>
        <w:t>m</w:t>
      </w:r>
      <w:r w:rsidRPr="00C91A33">
        <w:rPr>
          <w:rFonts w:ascii="Times New Roman" w:hAnsi="Times New Roman"/>
          <w:sz w:val="28"/>
          <w:szCs w:val="28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</w:rPr>
        <w:t>ый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критерий оценки качества в </w:t>
      </w:r>
      <w:r w:rsidRPr="00C91A33">
        <w:rPr>
          <w:rFonts w:ascii="Times New Roman" w:hAnsi="Times New Roman"/>
          <w:sz w:val="28"/>
          <w:szCs w:val="28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</w:rPr>
        <w:t>–ой организации</w:t>
      </w:r>
      <w:r w:rsidRPr="00C91A33">
        <w:rPr>
          <w:rStyle w:val="a7"/>
          <w:rFonts w:ascii="Times New Roman" w:hAnsi="Times New Roman"/>
          <w:sz w:val="28"/>
          <w:szCs w:val="28"/>
        </w:rPr>
        <w:footnoteReference w:id="4"/>
      </w:r>
      <w:r w:rsidRPr="00C91A33">
        <w:rPr>
          <w:rFonts w:ascii="Times New Roman" w:hAnsi="Times New Roman"/>
          <w:sz w:val="28"/>
          <w:szCs w:val="28"/>
        </w:rPr>
        <w:t>, рассчитываемая по формулам:</w:t>
      </w:r>
    </w:p>
    <w:p w:rsidR="00892340" w:rsidRPr="00C91A33" w:rsidRDefault="00892340" w:rsidP="00892340">
      <w:pPr>
        <w:spacing w:after="0" w:line="360" w:lineRule="auto"/>
        <w:ind w:firstLine="1701"/>
        <w:rPr>
          <w:rFonts w:ascii="Times New Roman" w:hAnsi="Times New Roman"/>
          <w:sz w:val="28"/>
          <w:szCs w:val="28"/>
          <w:vertAlign w:val="subscript"/>
        </w:rPr>
      </w:pPr>
      <w:r w:rsidRPr="00C91A33">
        <w:rPr>
          <w:rFonts w:ascii="Times New Roman" w:hAnsi="Times New Roman"/>
          <w:sz w:val="28"/>
          <w:szCs w:val="28"/>
        </w:rPr>
        <w:t>К</w:t>
      </w:r>
      <w:r w:rsidRPr="00C91A33">
        <w:rPr>
          <w:rFonts w:ascii="Times New Roman" w:hAnsi="Times New Roman"/>
          <w:sz w:val="28"/>
          <w:szCs w:val="28"/>
          <w:vertAlign w:val="superscript"/>
        </w:rPr>
        <w:t>1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</w:rPr>
        <w:t>=(0,3×П</w:t>
      </w:r>
      <w:proofErr w:type="gramStart"/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gramEnd"/>
      <w:r w:rsidRPr="00C91A33">
        <w:rPr>
          <w:rFonts w:ascii="Times New Roman" w:hAnsi="Times New Roman"/>
          <w:sz w:val="28"/>
          <w:szCs w:val="28"/>
          <w:vertAlign w:val="subscript"/>
        </w:rPr>
        <w:t>инф</w:t>
      </w:r>
      <w:r w:rsidRPr="00C91A33">
        <w:rPr>
          <w:rFonts w:ascii="Times New Roman" w:hAnsi="Times New Roman"/>
          <w:sz w:val="28"/>
          <w:szCs w:val="28"/>
        </w:rPr>
        <w:t xml:space="preserve"> + 0,3×П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spellStart"/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+ 0,4× 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откр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</w:p>
    <w:p w:rsidR="00892340" w:rsidRPr="00C91A33" w:rsidRDefault="00892340" w:rsidP="00892340">
      <w:pPr>
        <w:spacing w:after="0" w:line="360" w:lineRule="auto"/>
        <w:ind w:firstLine="1701"/>
        <w:rPr>
          <w:rFonts w:ascii="Times New Roman" w:hAnsi="Times New Roman"/>
          <w:sz w:val="28"/>
          <w:szCs w:val="28"/>
          <w:vertAlign w:val="subscript"/>
        </w:rPr>
      </w:pPr>
      <w:r w:rsidRPr="00C91A33">
        <w:rPr>
          <w:rFonts w:ascii="Times New Roman" w:hAnsi="Times New Roman"/>
          <w:sz w:val="28"/>
          <w:szCs w:val="28"/>
        </w:rPr>
        <w:t>К</w:t>
      </w:r>
      <w:r w:rsidRPr="00C91A33">
        <w:rPr>
          <w:rFonts w:ascii="Times New Roman" w:hAnsi="Times New Roman"/>
          <w:sz w:val="28"/>
          <w:szCs w:val="28"/>
          <w:vertAlign w:val="superscript"/>
        </w:rPr>
        <w:t>2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</w:rPr>
        <w:t>=(0,3×П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spellStart"/>
      <w:r w:rsidRPr="00C91A33">
        <w:rPr>
          <w:rFonts w:ascii="Times New Roman" w:hAnsi="Times New Roman"/>
          <w:sz w:val="28"/>
          <w:szCs w:val="28"/>
          <w:vertAlign w:val="subscript"/>
        </w:rPr>
        <w:t>комф</w:t>
      </w:r>
      <w:proofErr w:type="gramStart"/>
      <w:r w:rsidRPr="00C91A33">
        <w:rPr>
          <w:rFonts w:ascii="Times New Roman" w:hAnsi="Times New Roman"/>
          <w:sz w:val="28"/>
          <w:szCs w:val="28"/>
          <w:vertAlign w:val="subscript"/>
        </w:rPr>
        <w:t>.у</w:t>
      </w:r>
      <w:proofErr w:type="gramEnd"/>
      <w:r w:rsidRPr="00C91A33">
        <w:rPr>
          <w:rFonts w:ascii="Times New Roman" w:hAnsi="Times New Roman"/>
          <w:sz w:val="28"/>
          <w:szCs w:val="28"/>
          <w:vertAlign w:val="subscript"/>
        </w:rPr>
        <w:t>сл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+ 0,4×П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spellStart"/>
      <w:r w:rsidRPr="00C91A33">
        <w:rPr>
          <w:rFonts w:ascii="Times New Roman" w:hAnsi="Times New Roman"/>
          <w:sz w:val="28"/>
          <w:szCs w:val="28"/>
          <w:vertAlign w:val="subscript"/>
        </w:rPr>
        <w:t>ожид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+ 0,3×П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комф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</w:p>
    <w:p w:rsidR="00892340" w:rsidRPr="00C91A33" w:rsidRDefault="00892340" w:rsidP="00892340">
      <w:pPr>
        <w:spacing w:after="0" w:line="360" w:lineRule="auto"/>
        <w:ind w:firstLine="1701"/>
        <w:rPr>
          <w:rFonts w:ascii="Times New Roman" w:hAnsi="Times New Roman"/>
          <w:sz w:val="28"/>
          <w:szCs w:val="28"/>
          <w:vertAlign w:val="subscript"/>
        </w:rPr>
      </w:pPr>
      <w:r w:rsidRPr="00C91A33">
        <w:rPr>
          <w:rFonts w:ascii="Times New Roman" w:hAnsi="Times New Roman"/>
          <w:sz w:val="28"/>
          <w:szCs w:val="28"/>
        </w:rPr>
        <w:t>К</w:t>
      </w:r>
      <w:r w:rsidRPr="00C91A33">
        <w:rPr>
          <w:rFonts w:ascii="Times New Roman" w:hAnsi="Times New Roman"/>
          <w:sz w:val="28"/>
          <w:szCs w:val="28"/>
          <w:vertAlign w:val="superscript"/>
        </w:rPr>
        <w:t>3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</w:rPr>
        <w:t>=(0,3×П</w:t>
      </w:r>
      <w:proofErr w:type="gramStart"/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gramEnd"/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+ 0,4×П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+ 0,3× 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дост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</w:p>
    <w:p w:rsidR="00892340" w:rsidRPr="00C91A33" w:rsidRDefault="00892340" w:rsidP="00892340">
      <w:pPr>
        <w:spacing w:after="0" w:line="360" w:lineRule="auto"/>
        <w:ind w:firstLine="1701"/>
        <w:rPr>
          <w:rFonts w:ascii="Times New Roman" w:hAnsi="Times New Roman"/>
          <w:sz w:val="28"/>
          <w:szCs w:val="28"/>
          <w:vertAlign w:val="subscript"/>
        </w:rPr>
      </w:pPr>
      <w:r w:rsidRPr="00C91A33">
        <w:rPr>
          <w:rFonts w:ascii="Times New Roman" w:hAnsi="Times New Roman"/>
          <w:sz w:val="28"/>
          <w:szCs w:val="28"/>
        </w:rPr>
        <w:t>К</w:t>
      </w:r>
      <w:r w:rsidRPr="00C91A33">
        <w:rPr>
          <w:rFonts w:ascii="Times New Roman" w:hAnsi="Times New Roman"/>
          <w:sz w:val="28"/>
          <w:szCs w:val="28"/>
          <w:vertAlign w:val="superscript"/>
        </w:rPr>
        <w:t>4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</w:rPr>
        <w:t>=(0,4×П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перв</w:t>
      </w:r>
      <w:proofErr w:type="gramStart"/>
      <w:r w:rsidRPr="00C91A33">
        <w:rPr>
          <w:rFonts w:ascii="Times New Roman" w:hAnsi="Times New Roman"/>
          <w:sz w:val="28"/>
          <w:szCs w:val="28"/>
          <w:vertAlign w:val="superscript"/>
        </w:rPr>
        <w:t>.к</w:t>
      </w:r>
      <w:proofErr w:type="gramEnd"/>
      <w:r w:rsidRPr="00C91A33">
        <w:rPr>
          <w:rFonts w:ascii="Times New Roman" w:hAnsi="Times New Roman"/>
          <w:sz w:val="28"/>
          <w:szCs w:val="28"/>
          <w:vertAlign w:val="superscript"/>
        </w:rPr>
        <w:t>онт</w:t>
      </w:r>
      <w:proofErr w:type="spell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уд</w:t>
      </w:r>
      <w:r w:rsidRPr="00C91A33">
        <w:rPr>
          <w:rFonts w:ascii="Times New Roman" w:hAnsi="Times New Roman"/>
          <w:sz w:val="28"/>
          <w:szCs w:val="28"/>
        </w:rPr>
        <w:t xml:space="preserve"> + 0,4×П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оказ.услуг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+ 0,2×П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вежл.дист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</w:p>
    <w:p w:rsidR="00892340" w:rsidRPr="00C91A33" w:rsidRDefault="00892340" w:rsidP="00892340">
      <w:pPr>
        <w:spacing w:after="0" w:line="360" w:lineRule="auto"/>
        <w:ind w:firstLine="1701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К</w:t>
      </w:r>
      <w:r w:rsidRPr="00C91A33">
        <w:rPr>
          <w:rFonts w:ascii="Times New Roman" w:hAnsi="Times New Roman"/>
          <w:sz w:val="28"/>
          <w:szCs w:val="28"/>
          <w:vertAlign w:val="superscript"/>
        </w:rPr>
        <w:t>5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</w:rPr>
        <w:t>=(0,3×П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spellStart"/>
      <w:r w:rsidRPr="00C91A33">
        <w:rPr>
          <w:rFonts w:ascii="Times New Roman" w:hAnsi="Times New Roman"/>
          <w:sz w:val="28"/>
          <w:szCs w:val="28"/>
          <w:vertAlign w:val="subscript"/>
        </w:rPr>
        <w:t>реком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+ 0,2×П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proofErr w:type="gramStart"/>
      <w:r w:rsidRPr="00C91A33">
        <w:rPr>
          <w:rFonts w:ascii="Times New Roman" w:hAnsi="Times New Roman"/>
          <w:sz w:val="28"/>
          <w:szCs w:val="28"/>
          <w:vertAlign w:val="superscript"/>
        </w:rPr>
        <w:t>.у</w:t>
      </w:r>
      <w:proofErr w:type="gramEnd"/>
      <w:r w:rsidRPr="00C91A33">
        <w:rPr>
          <w:rFonts w:ascii="Times New Roman" w:hAnsi="Times New Roman"/>
          <w:sz w:val="28"/>
          <w:szCs w:val="28"/>
          <w:vertAlign w:val="superscript"/>
        </w:rPr>
        <w:t>сл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+ 0,5×П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r w:rsidRPr="00C91A33">
        <w:rPr>
          <w:rFonts w:ascii="Times New Roman" w:hAnsi="Times New Roman"/>
          <w:sz w:val="28"/>
          <w:szCs w:val="28"/>
        </w:rPr>
        <w:t>),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lastRenderedPageBreak/>
        <w:t>П</w:t>
      </w:r>
      <w:proofErr w:type="gramStart"/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gram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инф  </w:t>
      </w:r>
      <w:r w:rsidRPr="00C91A33">
        <w:rPr>
          <w:rFonts w:ascii="Times New Roman" w:hAnsi="Times New Roman"/>
          <w:b/>
          <w:sz w:val="28"/>
          <w:szCs w:val="28"/>
          <w:vertAlign w:val="subscript"/>
        </w:rPr>
        <w:t>...</w:t>
      </w:r>
      <w:r w:rsidRPr="00C91A33">
        <w:rPr>
          <w:rFonts w:ascii="Times New Roman" w:hAnsi="Times New Roman"/>
          <w:sz w:val="28"/>
          <w:szCs w:val="28"/>
        </w:rPr>
        <w:t xml:space="preserve">  П</w:t>
      </w:r>
      <w:proofErr w:type="gramStart"/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gram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уд </w:t>
      </w:r>
      <w:r w:rsidRPr="00C91A33">
        <w:rPr>
          <w:rFonts w:ascii="Times New Roman" w:hAnsi="Times New Roman"/>
          <w:sz w:val="28"/>
          <w:szCs w:val="28"/>
        </w:rPr>
        <w:t xml:space="preserve"> – показатели оценки качества, характеризующие общие критерии оценки качества в </w:t>
      </w:r>
      <w:r w:rsidRPr="00C91A33">
        <w:rPr>
          <w:rFonts w:ascii="Times New Roman" w:hAnsi="Times New Roman"/>
          <w:sz w:val="28"/>
          <w:szCs w:val="28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</w:rPr>
        <w:t>-ой организации, рассчитанные по формулам, привед</w:t>
      </w:r>
      <w:r w:rsidR="00CB335D">
        <w:rPr>
          <w:rFonts w:ascii="Times New Roman" w:hAnsi="Times New Roman"/>
          <w:sz w:val="28"/>
          <w:szCs w:val="28"/>
        </w:rPr>
        <w:t>ё</w:t>
      </w:r>
      <w:r w:rsidRPr="00C91A33">
        <w:rPr>
          <w:rFonts w:ascii="Times New Roman" w:hAnsi="Times New Roman"/>
          <w:sz w:val="28"/>
          <w:szCs w:val="28"/>
        </w:rPr>
        <w:t>нным в пунктах 1 - 5.</w:t>
      </w:r>
    </w:p>
    <w:p w:rsidR="00892340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Максимальное значение показателя </w:t>
      </w:r>
      <w:r w:rsidRPr="00C91A33">
        <w:rPr>
          <w:rFonts w:ascii="Times New Roman" w:hAnsi="Times New Roman"/>
          <w:color w:val="000000"/>
          <w:sz w:val="28"/>
          <w:szCs w:val="28"/>
        </w:rPr>
        <w:t xml:space="preserve">оценки качества по организации социальной сферы составляет </w:t>
      </w:r>
      <w:r w:rsidRPr="00C91A33">
        <w:rPr>
          <w:rFonts w:ascii="Times New Roman" w:hAnsi="Times New Roman"/>
          <w:sz w:val="28"/>
          <w:szCs w:val="28"/>
        </w:rPr>
        <w:t>100 баллов;</w:t>
      </w:r>
    </w:p>
    <w:p w:rsidR="00582C24" w:rsidRPr="00C91A33" w:rsidRDefault="00582C24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2340" w:rsidRPr="00D26D98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D26D98">
        <w:rPr>
          <w:rFonts w:ascii="Times New Roman" w:hAnsi="Times New Roman"/>
          <w:b/>
          <w:sz w:val="32"/>
          <w:szCs w:val="32"/>
        </w:rPr>
        <w:t xml:space="preserve">2. Результаты независимой </w:t>
      </w:r>
      <w:proofErr w:type="gramStart"/>
      <w:r w:rsidRPr="00D26D98">
        <w:rPr>
          <w:rFonts w:ascii="Times New Roman" w:hAnsi="Times New Roman"/>
          <w:b/>
          <w:sz w:val="32"/>
          <w:szCs w:val="32"/>
        </w:rPr>
        <w:t>оценки качества условий оказания услуг</w:t>
      </w:r>
      <w:proofErr w:type="gramEnd"/>
      <w:r w:rsidRPr="00D26D98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организациями </w:t>
      </w:r>
      <w:r w:rsidR="00582C24">
        <w:rPr>
          <w:rFonts w:ascii="Times New Roman" w:hAnsi="Times New Roman"/>
          <w:b/>
          <w:sz w:val="32"/>
          <w:szCs w:val="32"/>
        </w:rPr>
        <w:t>культуры г. Череповец Вологодской</w:t>
      </w:r>
      <w:r w:rsidRPr="00D26D98">
        <w:rPr>
          <w:rFonts w:ascii="Times New Roman" w:hAnsi="Times New Roman"/>
          <w:b/>
          <w:sz w:val="32"/>
          <w:szCs w:val="32"/>
        </w:rPr>
        <w:t xml:space="preserve"> области</w:t>
      </w:r>
      <w:r w:rsidR="00582C24">
        <w:rPr>
          <w:rFonts w:ascii="Times New Roman" w:hAnsi="Times New Roman"/>
          <w:b/>
          <w:sz w:val="32"/>
          <w:szCs w:val="32"/>
        </w:rPr>
        <w:t>.</w:t>
      </w:r>
    </w:p>
    <w:p w:rsidR="00BD1675" w:rsidRDefault="00BD1675" w:rsidP="00BD167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34A3B" w:rsidRDefault="00E34A3B" w:rsidP="00BD167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</w:t>
      </w:r>
      <w:r w:rsidR="00F370E9" w:rsidRPr="00812CA3">
        <w:rPr>
          <w:rFonts w:ascii="Times New Roman" w:hAnsi="Times New Roman"/>
          <w:sz w:val="28"/>
          <w:szCs w:val="28"/>
        </w:rPr>
        <w:t xml:space="preserve"> проведённой оценки в разрезе </w:t>
      </w:r>
      <w:r w:rsidR="00F370E9">
        <w:rPr>
          <w:rFonts w:ascii="Times New Roman" w:hAnsi="Times New Roman"/>
          <w:sz w:val="28"/>
          <w:szCs w:val="28"/>
        </w:rPr>
        <w:t xml:space="preserve">отдельных </w:t>
      </w:r>
      <w:r w:rsidR="00F370E9" w:rsidRPr="00812CA3">
        <w:rPr>
          <w:rFonts w:ascii="Times New Roman" w:hAnsi="Times New Roman"/>
          <w:sz w:val="28"/>
          <w:szCs w:val="28"/>
        </w:rPr>
        <w:t xml:space="preserve">критериев </w:t>
      </w:r>
      <w:r w:rsidR="001A3D41">
        <w:rPr>
          <w:rFonts w:ascii="Times New Roman" w:hAnsi="Times New Roman"/>
          <w:sz w:val="28"/>
          <w:szCs w:val="28"/>
        </w:rPr>
        <w:t xml:space="preserve">и учреждений </w:t>
      </w:r>
      <w:r w:rsidR="00F370E9" w:rsidRPr="00812CA3">
        <w:rPr>
          <w:rFonts w:ascii="Times New Roman" w:hAnsi="Times New Roman"/>
          <w:sz w:val="28"/>
          <w:szCs w:val="28"/>
        </w:rPr>
        <w:t xml:space="preserve">приведены </w:t>
      </w:r>
      <w:r w:rsidR="004B44CE" w:rsidRPr="00812CA3">
        <w:rPr>
          <w:rFonts w:ascii="Times New Roman" w:hAnsi="Times New Roman"/>
          <w:sz w:val="28"/>
          <w:szCs w:val="28"/>
        </w:rPr>
        <w:t xml:space="preserve">в </w:t>
      </w:r>
      <w:r w:rsidR="00701A1D">
        <w:rPr>
          <w:rFonts w:ascii="Times New Roman" w:hAnsi="Times New Roman"/>
          <w:sz w:val="28"/>
          <w:szCs w:val="28"/>
        </w:rPr>
        <w:t>П</w:t>
      </w:r>
      <w:r w:rsidR="004B44CE" w:rsidRPr="00812CA3">
        <w:rPr>
          <w:rFonts w:ascii="Times New Roman" w:hAnsi="Times New Roman"/>
          <w:sz w:val="28"/>
          <w:szCs w:val="28"/>
        </w:rPr>
        <w:t>риложени</w:t>
      </w:r>
      <w:r w:rsidR="00A75D7A">
        <w:rPr>
          <w:rFonts w:ascii="Times New Roman" w:hAnsi="Times New Roman"/>
          <w:sz w:val="28"/>
          <w:szCs w:val="28"/>
        </w:rPr>
        <w:t>ях</w:t>
      </w:r>
      <w:r w:rsidR="004B44CE" w:rsidRPr="00812CA3">
        <w:rPr>
          <w:rFonts w:ascii="Times New Roman" w:hAnsi="Times New Roman"/>
          <w:sz w:val="28"/>
          <w:szCs w:val="28"/>
        </w:rPr>
        <w:t xml:space="preserve"> 1</w:t>
      </w:r>
      <w:r w:rsidR="00A75D7A">
        <w:rPr>
          <w:rFonts w:ascii="Times New Roman" w:hAnsi="Times New Roman"/>
          <w:sz w:val="28"/>
          <w:szCs w:val="28"/>
        </w:rPr>
        <w:t>-4</w:t>
      </w:r>
      <w:r w:rsidR="004B44CE" w:rsidRPr="00812CA3">
        <w:rPr>
          <w:rFonts w:ascii="Times New Roman" w:hAnsi="Times New Roman"/>
          <w:sz w:val="28"/>
          <w:szCs w:val="28"/>
        </w:rPr>
        <w:t xml:space="preserve"> к настоящему отчёту.</w:t>
      </w:r>
      <w:r w:rsidR="00701A1D">
        <w:rPr>
          <w:rFonts w:ascii="Times New Roman" w:hAnsi="Times New Roman"/>
          <w:sz w:val="28"/>
          <w:szCs w:val="28"/>
        </w:rPr>
        <w:t xml:space="preserve"> </w:t>
      </w:r>
    </w:p>
    <w:p w:rsidR="004A6552" w:rsidRDefault="00B864B9" w:rsidP="00BD167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A72285">
        <w:rPr>
          <w:rFonts w:ascii="Times New Roman" w:hAnsi="Times New Roman"/>
          <w:sz w:val="28"/>
          <w:szCs w:val="28"/>
        </w:rPr>
        <w:t xml:space="preserve"> оценке </w:t>
      </w:r>
      <w:r w:rsidR="008A1E47">
        <w:rPr>
          <w:rFonts w:ascii="Times New Roman" w:hAnsi="Times New Roman"/>
          <w:sz w:val="28"/>
          <w:szCs w:val="28"/>
        </w:rPr>
        <w:t>к</w:t>
      </w:r>
      <w:r w:rsidR="00A72285">
        <w:rPr>
          <w:rFonts w:ascii="Times New Roman" w:hAnsi="Times New Roman"/>
          <w:sz w:val="28"/>
          <w:szCs w:val="28"/>
        </w:rPr>
        <w:t>ритерия «Открытость и доступность информации» выявлено, что</w:t>
      </w:r>
      <w:r w:rsidR="005837E3">
        <w:rPr>
          <w:rFonts w:ascii="Times New Roman" w:hAnsi="Times New Roman"/>
          <w:sz w:val="28"/>
          <w:szCs w:val="28"/>
        </w:rPr>
        <w:t xml:space="preserve"> </w:t>
      </w:r>
      <w:r w:rsidR="004A6552">
        <w:rPr>
          <w:rFonts w:ascii="Times New Roman" w:hAnsi="Times New Roman"/>
          <w:sz w:val="28"/>
          <w:szCs w:val="28"/>
        </w:rPr>
        <w:t>все</w:t>
      </w:r>
      <w:r w:rsidR="000D07B6">
        <w:rPr>
          <w:rFonts w:ascii="Times New Roman" w:hAnsi="Times New Roman"/>
          <w:sz w:val="28"/>
          <w:szCs w:val="28"/>
        </w:rPr>
        <w:t xml:space="preserve"> исследуемы</w:t>
      </w:r>
      <w:r w:rsidR="004A6552">
        <w:rPr>
          <w:rFonts w:ascii="Times New Roman" w:hAnsi="Times New Roman"/>
          <w:sz w:val="28"/>
          <w:szCs w:val="28"/>
        </w:rPr>
        <w:t>е</w:t>
      </w:r>
      <w:r w:rsidR="000D07B6">
        <w:rPr>
          <w:rFonts w:ascii="Times New Roman" w:hAnsi="Times New Roman"/>
          <w:sz w:val="28"/>
          <w:szCs w:val="28"/>
        </w:rPr>
        <w:t xml:space="preserve"> учреждени</w:t>
      </w:r>
      <w:r w:rsidR="004A6552">
        <w:rPr>
          <w:rFonts w:ascii="Times New Roman" w:hAnsi="Times New Roman"/>
          <w:sz w:val="28"/>
          <w:szCs w:val="28"/>
        </w:rPr>
        <w:t>я</w:t>
      </w:r>
      <w:r w:rsidR="000D07B6">
        <w:rPr>
          <w:rFonts w:ascii="Times New Roman" w:hAnsi="Times New Roman"/>
          <w:sz w:val="28"/>
          <w:szCs w:val="28"/>
        </w:rPr>
        <w:t xml:space="preserve"> имеют </w:t>
      </w:r>
      <w:r w:rsidR="004A6552">
        <w:rPr>
          <w:rFonts w:ascii="Times New Roman" w:hAnsi="Times New Roman"/>
          <w:sz w:val="28"/>
          <w:szCs w:val="28"/>
        </w:rPr>
        <w:t>собственный сайт, причём у всех организаций на 100% исполнены предъявляемые требования к размещаемой информации.</w:t>
      </w:r>
      <w:r w:rsidR="000D07B6">
        <w:rPr>
          <w:rFonts w:ascii="Times New Roman" w:hAnsi="Times New Roman"/>
          <w:sz w:val="28"/>
          <w:szCs w:val="28"/>
        </w:rPr>
        <w:t xml:space="preserve"> </w:t>
      </w:r>
    </w:p>
    <w:p w:rsidR="00BB1C4A" w:rsidRDefault="00BB1C4A" w:rsidP="00BD167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</w:t>
      </w:r>
      <w:r w:rsidR="00F370E9" w:rsidRPr="006B54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территории головных учреждений исследуемых организаций полностью исполнены требования к информации </w:t>
      </w:r>
      <w:r w:rsidR="00701A1D" w:rsidRPr="006B5411">
        <w:rPr>
          <w:rFonts w:ascii="Times New Roman" w:hAnsi="Times New Roman"/>
          <w:sz w:val="28"/>
          <w:szCs w:val="28"/>
        </w:rPr>
        <w:t>на доск</w:t>
      </w:r>
      <w:r w:rsidR="00F643B6" w:rsidRPr="006B5411">
        <w:rPr>
          <w:rFonts w:ascii="Times New Roman" w:hAnsi="Times New Roman"/>
          <w:sz w:val="28"/>
          <w:szCs w:val="28"/>
        </w:rPr>
        <w:t>ах</w:t>
      </w:r>
      <w:r w:rsidR="00701A1D" w:rsidRPr="006B5411">
        <w:rPr>
          <w:rFonts w:ascii="Times New Roman" w:hAnsi="Times New Roman"/>
          <w:sz w:val="28"/>
          <w:szCs w:val="28"/>
        </w:rPr>
        <w:t xml:space="preserve"> объявлений</w:t>
      </w:r>
      <w:r>
        <w:rPr>
          <w:rFonts w:ascii="Times New Roman" w:hAnsi="Times New Roman"/>
          <w:sz w:val="28"/>
          <w:szCs w:val="28"/>
        </w:rPr>
        <w:t xml:space="preserve">. В некоторых случаях данные требования частично исполнены на территории филиалов. К примеру: </w:t>
      </w:r>
    </w:p>
    <w:p w:rsidR="00BB1C4A" w:rsidRDefault="00BB1C4A" w:rsidP="00BD167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филиалах МБУК «Дворец металлургов»: ЦДМИ «Камертон», ЦНТ «Феникс» и в «Центре эстетического развития» требования к наполнению информацией досок объявлений исполнены на 53-65% (Приложение 1).</w:t>
      </w:r>
    </w:p>
    <w:p w:rsidR="00BB1C4A" w:rsidRDefault="00BB1C4A" w:rsidP="00BD167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филиале МБУК «Череповецкое музейное объединение» - Музее военной техники «Парк Победы» данные требования исполнены на 29%. </w:t>
      </w:r>
    </w:p>
    <w:p w:rsidR="00DB5C9B" w:rsidRDefault="00BB1C4A" w:rsidP="00BB1C4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отсутствующей информации по филиалам изучаемых организаций приведён в Приложении 1 к настоящему отчёту. </w:t>
      </w:r>
    </w:p>
    <w:p w:rsidR="00CB335D" w:rsidRDefault="00B56744" w:rsidP="00285D98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сайт</w:t>
      </w:r>
      <w:r w:rsidR="00F643B6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BB1C4A">
        <w:rPr>
          <w:rFonts w:ascii="Times New Roman" w:hAnsi="Times New Roman"/>
          <w:sz w:val="28"/>
          <w:szCs w:val="28"/>
        </w:rPr>
        <w:t>всех</w:t>
      </w:r>
      <w:r w:rsidR="006F44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</w:t>
      </w:r>
      <w:r w:rsidR="001A3D41">
        <w:rPr>
          <w:rFonts w:ascii="Times New Roman" w:hAnsi="Times New Roman"/>
          <w:sz w:val="28"/>
          <w:szCs w:val="28"/>
        </w:rPr>
        <w:t>й</w:t>
      </w:r>
      <w:r w:rsidR="00926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</w:t>
      </w:r>
      <w:r w:rsidR="00F643B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449A">
        <w:rPr>
          <w:rFonts w:ascii="Times New Roman" w:hAnsi="Times New Roman"/>
          <w:sz w:val="28"/>
          <w:szCs w:val="28"/>
        </w:rPr>
        <w:t>четыре</w:t>
      </w:r>
      <w:r w:rsidR="00BB1C4A">
        <w:rPr>
          <w:rFonts w:ascii="Times New Roman" w:hAnsi="Times New Roman"/>
          <w:sz w:val="28"/>
          <w:szCs w:val="28"/>
        </w:rPr>
        <w:t>-пять</w:t>
      </w:r>
      <w:r>
        <w:rPr>
          <w:rFonts w:ascii="Times New Roman" w:hAnsi="Times New Roman"/>
          <w:sz w:val="28"/>
          <w:szCs w:val="28"/>
        </w:rPr>
        <w:t xml:space="preserve"> к</w:t>
      </w:r>
      <w:r w:rsidR="00812CA3">
        <w:rPr>
          <w:rFonts w:ascii="Times New Roman" w:hAnsi="Times New Roman"/>
          <w:sz w:val="28"/>
          <w:szCs w:val="28"/>
        </w:rPr>
        <w:t>анал</w:t>
      </w:r>
      <w:r w:rsidR="00BB1C4A">
        <w:rPr>
          <w:rFonts w:ascii="Times New Roman" w:hAnsi="Times New Roman"/>
          <w:sz w:val="28"/>
          <w:szCs w:val="28"/>
        </w:rPr>
        <w:t>ов</w:t>
      </w:r>
      <w:r w:rsidR="00812CA3">
        <w:rPr>
          <w:rFonts w:ascii="Times New Roman" w:hAnsi="Times New Roman"/>
          <w:sz w:val="28"/>
          <w:szCs w:val="28"/>
        </w:rPr>
        <w:t xml:space="preserve"> обратной связи</w:t>
      </w:r>
      <w:r w:rsidR="006B5411">
        <w:rPr>
          <w:rFonts w:ascii="Times New Roman" w:hAnsi="Times New Roman"/>
          <w:sz w:val="28"/>
          <w:szCs w:val="28"/>
        </w:rPr>
        <w:t>: телефон, почт</w:t>
      </w:r>
      <w:r w:rsidR="0035633A">
        <w:rPr>
          <w:rFonts w:ascii="Times New Roman" w:hAnsi="Times New Roman"/>
          <w:sz w:val="28"/>
          <w:szCs w:val="28"/>
        </w:rPr>
        <w:t>а</w:t>
      </w:r>
      <w:r w:rsidR="006F449A">
        <w:rPr>
          <w:rFonts w:ascii="Times New Roman" w:hAnsi="Times New Roman"/>
          <w:sz w:val="28"/>
          <w:szCs w:val="28"/>
        </w:rPr>
        <w:t>, форма для обратной связи</w:t>
      </w:r>
      <w:r w:rsidR="006B5411">
        <w:rPr>
          <w:rFonts w:ascii="Times New Roman" w:hAnsi="Times New Roman"/>
          <w:sz w:val="28"/>
          <w:szCs w:val="28"/>
        </w:rPr>
        <w:t xml:space="preserve"> и </w:t>
      </w:r>
      <w:r w:rsidR="00926862" w:rsidRPr="00926862">
        <w:rPr>
          <w:rFonts w:ascii="Times New Roman" w:hAnsi="Times New Roman"/>
          <w:sz w:val="28"/>
          <w:szCs w:val="28"/>
        </w:rPr>
        <w:t>техническ</w:t>
      </w:r>
      <w:r w:rsidR="00926862">
        <w:rPr>
          <w:rFonts w:ascii="Times New Roman" w:hAnsi="Times New Roman"/>
          <w:sz w:val="28"/>
          <w:szCs w:val="28"/>
        </w:rPr>
        <w:t xml:space="preserve">ая </w:t>
      </w:r>
      <w:r w:rsidR="00926862">
        <w:rPr>
          <w:rFonts w:ascii="Times New Roman" w:hAnsi="Times New Roman"/>
          <w:sz w:val="28"/>
          <w:szCs w:val="28"/>
        </w:rPr>
        <w:lastRenderedPageBreak/>
        <w:t>возможность</w:t>
      </w:r>
      <w:r w:rsidR="00926862" w:rsidRPr="00926862">
        <w:rPr>
          <w:rFonts w:ascii="Times New Roman" w:hAnsi="Times New Roman"/>
          <w:sz w:val="28"/>
          <w:szCs w:val="28"/>
        </w:rPr>
        <w:t xml:space="preserve"> </w:t>
      </w:r>
      <w:r w:rsidR="00926862">
        <w:rPr>
          <w:rFonts w:ascii="Times New Roman" w:hAnsi="Times New Roman"/>
          <w:sz w:val="28"/>
          <w:szCs w:val="28"/>
        </w:rPr>
        <w:t xml:space="preserve">для </w:t>
      </w:r>
      <w:r w:rsidR="00926862" w:rsidRPr="00926862">
        <w:rPr>
          <w:rFonts w:ascii="Times New Roman" w:hAnsi="Times New Roman"/>
          <w:sz w:val="28"/>
          <w:szCs w:val="28"/>
        </w:rPr>
        <w:t>выражения получателем услуг мнения о качестве оказания услуг (анкет</w:t>
      </w:r>
      <w:r w:rsidR="00926862">
        <w:rPr>
          <w:rFonts w:ascii="Times New Roman" w:hAnsi="Times New Roman"/>
          <w:sz w:val="28"/>
          <w:szCs w:val="28"/>
        </w:rPr>
        <w:t>а</w:t>
      </w:r>
      <w:r w:rsidR="00926862" w:rsidRPr="00926862">
        <w:rPr>
          <w:rFonts w:ascii="Times New Roman" w:hAnsi="Times New Roman"/>
          <w:sz w:val="28"/>
          <w:szCs w:val="28"/>
        </w:rPr>
        <w:t xml:space="preserve"> для опроса граждан или гиперссылки на не</w:t>
      </w:r>
      <w:r w:rsidR="008B1F04">
        <w:rPr>
          <w:rFonts w:ascii="Times New Roman" w:hAnsi="Times New Roman"/>
          <w:sz w:val="28"/>
          <w:szCs w:val="28"/>
        </w:rPr>
        <w:t>ё</w:t>
      </w:r>
      <w:r w:rsidR="00926862" w:rsidRPr="00926862">
        <w:rPr>
          <w:rFonts w:ascii="Times New Roman" w:hAnsi="Times New Roman"/>
          <w:sz w:val="28"/>
          <w:szCs w:val="28"/>
        </w:rPr>
        <w:t>)</w:t>
      </w:r>
      <w:r w:rsidR="00F643B6">
        <w:rPr>
          <w:rFonts w:ascii="Times New Roman" w:hAnsi="Times New Roman"/>
          <w:sz w:val="28"/>
          <w:szCs w:val="28"/>
        </w:rPr>
        <w:t>.</w:t>
      </w:r>
      <w:r w:rsidR="00812CA3">
        <w:rPr>
          <w:rFonts w:ascii="Times New Roman" w:hAnsi="Times New Roman"/>
          <w:sz w:val="28"/>
          <w:szCs w:val="28"/>
        </w:rPr>
        <w:t xml:space="preserve"> </w:t>
      </w:r>
      <w:r w:rsidR="006F449A">
        <w:rPr>
          <w:rFonts w:ascii="Times New Roman" w:hAnsi="Times New Roman"/>
          <w:sz w:val="28"/>
          <w:szCs w:val="28"/>
        </w:rPr>
        <w:t xml:space="preserve">У </w:t>
      </w:r>
      <w:r w:rsidR="00BB1C4A">
        <w:rPr>
          <w:rFonts w:ascii="Times New Roman" w:hAnsi="Times New Roman"/>
          <w:sz w:val="28"/>
          <w:szCs w:val="28"/>
        </w:rPr>
        <w:t xml:space="preserve">некоторых </w:t>
      </w:r>
      <w:r w:rsidR="006F449A">
        <w:rPr>
          <w:rFonts w:ascii="Times New Roman" w:hAnsi="Times New Roman"/>
          <w:sz w:val="28"/>
          <w:szCs w:val="28"/>
        </w:rPr>
        <w:t>организаций</w:t>
      </w:r>
      <w:r w:rsidR="00926862">
        <w:rPr>
          <w:rFonts w:ascii="Times New Roman" w:hAnsi="Times New Roman"/>
          <w:sz w:val="28"/>
          <w:szCs w:val="28"/>
        </w:rPr>
        <w:t xml:space="preserve"> о</w:t>
      </w:r>
      <w:r w:rsidR="006B5411">
        <w:rPr>
          <w:rFonts w:ascii="Times New Roman" w:hAnsi="Times New Roman"/>
          <w:sz w:val="28"/>
          <w:szCs w:val="28"/>
        </w:rPr>
        <w:t>тсутству</w:t>
      </w:r>
      <w:r w:rsidR="0059774E">
        <w:rPr>
          <w:rFonts w:ascii="Times New Roman" w:hAnsi="Times New Roman"/>
          <w:sz w:val="28"/>
          <w:szCs w:val="28"/>
        </w:rPr>
        <w:t>е</w:t>
      </w:r>
      <w:r w:rsidR="006B5411">
        <w:rPr>
          <w:rFonts w:ascii="Times New Roman" w:hAnsi="Times New Roman"/>
          <w:sz w:val="28"/>
          <w:szCs w:val="28"/>
        </w:rPr>
        <w:t xml:space="preserve">т раздел </w:t>
      </w:r>
      <w:r w:rsidR="003244B6">
        <w:rPr>
          <w:rFonts w:ascii="Times New Roman" w:hAnsi="Times New Roman"/>
          <w:sz w:val="28"/>
          <w:szCs w:val="28"/>
        </w:rPr>
        <w:t>«Часто задаваемые вопросы» (</w:t>
      </w:r>
      <w:r w:rsidR="003244B6">
        <w:rPr>
          <w:rFonts w:ascii="Times New Roman" w:hAnsi="Times New Roman"/>
          <w:sz w:val="28"/>
          <w:szCs w:val="28"/>
          <w:lang w:val="en-US"/>
        </w:rPr>
        <w:t>FAQ</w:t>
      </w:r>
      <w:r w:rsidR="00812CA3">
        <w:rPr>
          <w:rFonts w:ascii="Times New Roman" w:hAnsi="Times New Roman"/>
          <w:sz w:val="28"/>
          <w:szCs w:val="28"/>
        </w:rPr>
        <w:t>)</w:t>
      </w:r>
      <w:r w:rsidR="00BB1C4A">
        <w:rPr>
          <w:rFonts w:ascii="Times New Roman" w:hAnsi="Times New Roman"/>
          <w:sz w:val="28"/>
          <w:szCs w:val="28"/>
        </w:rPr>
        <w:t xml:space="preserve"> (Приложение 1)</w:t>
      </w:r>
      <w:r w:rsidR="006F449A">
        <w:rPr>
          <w:rFonts w:ascii="Times New Roman" w:hAnsi="Times New Roman"/>
          <w:sz w:val="28"/>
          <w:szCs w:val="28"/>
        </w:rPr>
        <w:t xml:space="preserve">. </w:t>
      </w:r>
    </w:p>
    <w:p w:rsidR="00A72285" w:rsidRDefault="006B5411" w:rsidP="00285D98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Отметим, </w:t>
      </w:r>
      <w:r w:rsidR="0059774E">
        <w:rPr>
          <w:rFonts w:ascii="Times New Roman" w:hAnsi="Times New Roman"/>
          <w:sz w:val="28"/>
          <w:szCs w:val="28"/>
        </w:rPr>
        <w:t>что, несмотря</w:t>
      </w:r>
      <w:r w:rsidR="00812CA3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существующие</w:t>
      </w:r>
      <w:r w:rsidR="00812CA3">
        <w:rPr>
          <w:rFonts w:ascii="Times New Roman" w:hAnsi="Times New Roman"/>
          <w:sz w:val="28"/>
          <w:szCs w:val="28"/>
        </w:rPr>
        <w:t xml:space="preserve"> недостатки</w:t>
      </w:r>
      <w:r w:rsidR="00EF7149">
        <w:rPr>
          <w:rFonts w:ascii="Times New Roman" w:hAnsi="Times New Roman"/>
          <w:sz w:val="28"/>
          <w:szCs w:val="28"/>
        </w:rPr>
        <w:t>,</w:t>
      </w:r>
      <w:r w:rsidR="00812CA3">
        <w:rPr>
          <w:rFonts w:ascii="Times New Roman" w:hAnsi="Times New Roman"/>
          <w:sz w:val="28"/>
          <w:szCs w:val="28"/>
        </w:rPr>
        <w:t xml:space="preserve"> пользователи услуг </w:t>
      </w:r>
      <w:r w:rsidR="00F643B6">
        <w:rPr>
          <w:rFonts w:ascii="Times New Roman" w:hAnsi="Times New Roman"/>
          <w:sz w:val="28"/>
          <w:szCs w:val="28"/>
        </w:rPr>
        <w:t>высоко</w:t>
      </w:r>
      <w:r w:rsidR="00812CA3">
        <w:rPr>
          <w:rFonts w:ascii="Times New Roman" w:hAnsi="Times New Roman"/>
          <w:sz w:val="28"/>
          <w:szCs w:val="28"/>
        </w:rPr>
        <w:t xml:space="preserve"> оценивают доступность </w:t>
      </w:r>
      <w:r w:rsidR="00EF7149">
        <w:rPr>
          <w:rFonts w:ascii="Times New Roman" w:hAnsi="Times New Roman"/>
          <w:sz w:val="28"/>
          <w:szCs w:val="28"/>
        </w:rPr>
        <w:t>информации об организаци</w:t>
      </w:r>
      <w:r>
        <w:rPr>
          <w:rFonts w:ascii="Times New Roman" w:hAnsi="Times New Roman"/>
          <w:sz w:val="28"/>
          <w:szCs w:val="28"/>
        </w:rPr>
        <w:t>ях, размещённ</w:t>
      </w:r>
      <w:r w:rsidR="0059774E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EF7149">
        <w:rPr>
          <w:rFonts w:ascii="Times New Roman" w:hAnsi="Times New Roman"/>
          <w:sz w:val="28"/>
          <w:szCs w:val="28"/>
        </w:rPr>
        <w:t xml:space="preserve">на </w:t>
      </w:r>
      <w:r w:rsidR="00926862">
        <w:rPr>
          <w:rFonts w:ascii="Times New Roman" w:hAnsi="Times New Roman"/>
          <w:sz w:val="28"/>
          <w:szCs w:val="28"/>
        </w:rPr>
        <w:t xml:space="preserve">сайтах и </w:t>
      </w:r>
      <w:r w:rsidR="00EF7149">
        <w:rPr>
          <w:rFonts w:ascii="Times New Roman" w:hAnsi="Times New Roman"/>
          <w:sz w:val="28"/>
          <w:szCs w:val="28"/>
        </w:rPr>
        <w:t>информационных стендах внутри помещений.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="00120700">
        <w:rPr>
          <w:rFonts w:ascii="Times New Roman" w:hAnsi="Times New Roman"/>
          <w:sz w:val="28"/>
          <w:szCs w:val="28"/>
        </w:rPr>
        <w:t>Сам</w:t>
      </w:r>
      <w:r w:rsidR="00324362">
        <w:rPr>
          <w:rFonts w:ascii="Times New Roman" w:hAnsi="Times New Roman"/>
          <w:sz w:val="28"/>
          <w:szCs w:val="28"/>
        </w:rPr>
        <w:t>ы</w:t>
      </w:r>
      <w:r w:rsidR="00120700">
        <w:rPr>
          <w:rFonts w:ascii="Times New Roman" w:hAnsi="Times New Roman"/>
          <w:sz w:val="28"/>
          <w:szCs w:val="28"/>
        </w:rPr>
        <w:t xml:space="preserve">й высокий уровень удовлетворённости отмечен у </w:t>
      </w:r>
      <w:r w:rsidR="00120700" w:rsidRPr="00120700">
        <w:rPr>
          <w:rFonts w:ascii="Times New Roman" w:hAnsi="Times New Roman"/>
          <w:sz w:val="28"/>
          <w:szCs w:val="28"/>
        </w:rPr>
        <w:t>МБУК «Детский музыкальный театр»</w:t>
      </w:r>
      <w:r w:rsidR="00120700">
        <w:rPr>
          <w:rFonts w:ascii="Times New Roman" w:hAnsi="Times New Roman"/>
          <w:sz w:val="28"/>
          <w:szCs w:val="28"/>
        </w:rPr>
        <w:t xml:space="preserve"> (100%), а самый низкий – у </w:t>
      </w:r>
      <w:r w:rsidR="00120700" w:rsidRPr="00120700">
        <w:rPr>
          <w:rFonts w:ascii="Times New Roman" w:hAnsi="Times New Roman"/>
          <w:sz w:val="28"/>
          <w:szCs w:val="28"/>
        </w:rPr>
        <w:t>МБУК «Череповецкое музейное объединение»</w:t>
      </w:r>
      <w:r w:rsidR="00120700">
        <w:rPr>
          <w:rFonts w:ascii="Times New Roman" w:hAnsi="Times New Roman"/>
          <w:sz w:val="28"/>
          <w:szCs w:val="28"/>
        </w:rPr>
        <w:t xml:space="preserve"> (83%).</w:t>
      </w:r>
    </w:p>
    <w:p w:rsidR="005837E3" w:rsidRPr="00A72285" w:rsidRDefault="006B5411" w:rsidP="00BD167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</w:t>
      </w:r>
      <w:r w:rsidR="001A3D41">
        <w:rPr>
          <w:rFonts w:ascii="Times New Roman" w:hAnsi="Times New Roman"/>
          <w:sz w:val="28"/>
          <w:szCs w:val="28"/>
        </w:rPr>
        <w:t xml:space="preserve"> организации получили высокие оценки</w:t>
      </w:r>
      <w:r>
        <w:rPr>
          <w:rFonts w:ascii="Times New Roman" w:hAnsi="Times New Roman"/>
          <w:sz w:val="28"/>
          <w:szCs w:val="28"/>
        </w:rPr>
        <w:t xml:space="preserve"> от потребителей</w:t>
      </w:r>
      <w:r w:rsidR="001A3D41">
        <w:rPr>
          <w:rFonts w:ascii="Times New Roman" w:hAnsi="Times New Roman"/>
          <w:sz w:val="28"/>
          <w:szCs w:val="28"/>
        </w:rPr>
        <w:t xml:space="preserve"> </w:t>
      </w:r>
      <w:r w:rsidR="003244B6">
        <w:rPr>
          <w:rFonts w:ascii="Times New Roman" w:hAnsi="Times New Roman"/>
          <w:sz w:val="28"/>
          <w:szCs w:val="28"/>
        </w:rPr>
        <w:t>за критери</w:t>
      </w:r>
      <w:r w:rsidR="008A1E47">
        <w:rPr>
          <w:rFonts w:ascii="Times New Roman" w:hAnsi="Times New Roman"/>
          <w:sz w:val="28"/>
          <w:szCs w:val="28"/>
        </w:rPr>
        <w:t>й</w:t>
      </w:r>
      <w:r w:rsidR="003244B6">
        <w:rPr>
          <w:rFonts w:ascii="Times New Roman" w:hAnsi="Times New Roman"/>
          <w:sz w:val="28"/>
          <w:szCs w:val="28"/>
        </w:rPr>
        <w:t xml:space="preserve"> </w:t>
      </w:r>
      <w:r w:rsidR="003244B6" w:rsidRPr="003244B6">
        <w:rPr>
          <w:rFonts w:ascii="Times New Roman" w:hAnsi="Times New Roman"/>
          <w:sz w:val="28"/>
          <w:szCs w:val="28"/>
        </w:rPr>
        <w:t xml:space="preserve"> </w:t>
      </w:r>
      <w:r w:rsidR="003244B6">
        <w:rPr>
          <w:rFonts w:ascii="Times New Roman" w:hAnsi="Times New Roman"/>
          <w:sz w:val="28"/>
          <w:szCs w:val="28"/>
        </w:rPr>
        <w:t>«</w:t>
      </w:r>
      <w:r w:rsidR="003244B6" w:rsidRPr="003244B6">
        <w:rPr>
          <w:rFonts w:ascii="Times New Roman" w:hAnsi="Times New Roman"/>
          <w:sz w:val="28"/>
          <w:szCs w:val="28"/>
        </w:rPr>
        <w:t>Комфортность условий предоставления услуг</w:t>
      </w:r>
      <w:r w:rsidR="003244B6">
        <w:rPr>
          <w:rFonts w:ascii="Times New Roman" w:hAnsi="Times New Roman"/>
          <w:sz w:val="28"/>
          <w:szCs w:val="28"/>
        </w:rPr>
        <w:t>»</w:t>
      </w:r>
      <w:r w:rsidR="00285D98">
        <w:rPr>
          <w:rFonts w:ascii="Times New Roman" w:hAnsi="Times New Roman"/>
          <w:sz w:val="28"/>
          <w:szCs w:val="28"/>
        </w:rPr>
        <w:t xml:space="preserve">. </w:t>
      </w:r>
      <w:r w:rsidR="00926862">
        <w:rPr>
          <w:rFonts w:ascii="Times New Roman" w:hAnsi="Times New Roman"/>
          <w:sz w:val="28"/>
          <w:szCs w:val="28"/>
        </w:rPr>
        <w:t>Н</w:t>
      </w:r>
      <w:r w:rsidR="001A3D41">
        <w:rPr>
          <w:rFonts w:ascii="Times New Roman" w:hAnsi="Times New Roman"/>
          <w:sz w:val="28"/>
          <w:szCs w:val="28"/>
        </w:rPr>
        <w:t>а территори</w:t>
      </w:r>
      <w:r w:rsidR="00926862">
        <w:rPr>
          <w:rFonts w:ascii="Times New Roman" w:hAnsi="Times New Roman"/>
          <w:sz w:val="28"/>
          <w:szCs w:val="28"/>
        </w:rPr>
        <w:t>ях</w:t>
      </w:r>
      <w:r w:rsidR="001A3D41">
        <w:rPr>
          <w:rFonts w:ascii="Times New Roman" w:hAnsi="Times New Roman"/>
          <w:sz w:val="28"/>
          <w:szCs w:val="28"/>
        </w:rPr>
        <w:t xml:space="preserve"> </w:t>
      </w:r>
      <w:r w:rsidR="00120700">
        <w:rPr>
          <w:rFonts w:ascii="Times New Roman" w:hAnsi="Times New Roman"/>
          <w:sz w:val="28"/>
          <w:szCs w:val="28"/>
        </w:rPr>
        <w:t>всех</w:t>
      </w:r>
      <w:r w:rsidR="00824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учреждений </w:t>
      </w:r>
      <w:r w:rsidR="001A3D41">
        <w:rPr>
          <w:rFonts w:ascii="Times New Roman" w:hAnsi="Times New Roman"/>
          <w:sz w:val="28"/>
          <w:szCs w:val="28"/>
        </w:rPr>
        <w:t xml:space="preserve">выполнены </w:t>
      </w:r>
      <w:r>
        <w:rPr>
          <w:rFonts w:ascii="Times New Roman" w:hAnsi="Times New Roman"/>
          <w:sz w:val="28"/>
          <w:szCs w:val="28"/>
        </w:rPr>
        <w:t>основные</w:t>
      </w:r>
      <w:r w:rsidR="001A3D41">
        <w:rPr>
          <w:rFonts w:ascii="Times New Roman" w:hAnsi="Times New Roman"/>
          <w:sz w:val="28"/>
          <w:szCs w:val="28"/>
        </w:rPr>
        <w:t xml:space="preserve"> требования, предъявляемые Приказом Минтруда №334н от 31.05.2018г</w:t>
      </w:r>
      <w:r w:rsidR="008243E5">
        <w:rPr>
          <w:rFonts w:ascii="Times New Roman" w:hAnsi="Times New Roman"/>
          <w:sz w:val="28"/>
          <w:szCs w:val="28"/>
        </w:rPr>
        <w:t xml:space="preserve">. </w:t>
      </w:r>
      <w:r w:rsidR="00120700">
        <w:rPr>
          <w:rFonts w:ascii="Times New Roman" w:hAnsi="Times New Roman"/>
          <w:sz w:val="28"/>
          <w:szCs w:val="28"/>
        </w:rPr>
        <w:t xml:space="preserve"> Отметим, что о</w:t>
      </w:r>
      <w:r w:rsidR="00120700" w:rsidRPr="00120700">
        <w:rPr>
          <w:rFonts w:ascii="Times New Roman" w:hAnsi="Times New Roman"/>
          <w:sz w:val="28"/>
          <w:szCs w:val="28"/>
        </w:rPr>
        <w:t>беспечени</w:t>
      </w:r>
      <w:r w:rsidR="00120700">
        <w:rPr>
          <w:rFonts w:ascii="Times New Roman" w:hAnsi="Times New Roman"/>
          <w:sz w:val="28"/>
          <w:szCs w:val="28"/>
        </w:rPr>
        <w:t>е</w:t>
      </w:r>
      <w:r w:rsidR="00120700" w:rsidRPr="00120700">
        <w:rPr>
          <w:rFonts w:ascii="Times New Roman" w:hAnsi="Times New Roman"/>
          <w:sz w:val="28"/>
          <w:szCs w:val="28"/>
        </w:rPr>
        <w:t xml:space="preserve"> комфортных условий предоставления услуг</w:t>
      </w:r>
      <w:r w:rsidR="00120700">
        <w:rPr>
          <w:rFonts w:ascii="Times New Roman" w:hAnsi="Times New Roman"/>
          <w:sz w:val="28"/>
          <w:szCs w:val="28"/>
        </w:rPr>
        <w:t xml:space="preserve"> </w:t>
      </w:r>
      <w:r w:rsidR="00120700" w:rsidRPr="00120700">
        <w:rPr>
          <w:rFonts w:ascii="Times New Roman" w:hAnsi="Times New Roman"/>
          <w:sz w:val="28"/>
          <w:szCs w:val="28"/>
        </w:rPr>
        <w:t xml:space="preserve">не </w:t>
      </w:r>
      <w:r w:rsidR="00120700">
        <w:rPr>
          <w:rFonts w:ascii="Times New Roman" w:hAnsi="Times New Roman"/>
          <w:sz w:val="28"/>
          <w:szCs w:val="28"/>
        </w:rPr>
        <w:t>оценивается</w:t>
      </w:r>
      <w:r w:rsidR="00120700" w:rsidRPr="00120700">
        <w:rPr>
          <w:rFonts w:ascii="Times New Roman" w:hAnsi="Times New Roman"/>
          <w:sz w:val="28"/>
          <w:szCs w:val="28"/>
        </w:rPr>
        <w:t xml:space="preserve"> </w:t>
      </w:r>
      <w:r w:rsidR="00120700">
        <w:rPr>
          <w:rFonts w:ascii="Times New Roman" w:hAnsi="Times New Roman"/>
          <w:sz w:val="28"/>
          <w:szCs w:val="28"/>
        </w:rPr>
        <w:t>в</w:t>
      </w:r>
      <w:r w:rsidR="00120700" w:rsidRPr="00120700">
        <w:rPr>
          <w:rFonts w:ascii="Times New Roman" w:hAnsi="Times New Roman"/>
          <w:sz w:val="28"/>
          <w:szCs w:val="28"/>
        </w:rPr>
        <w:t xml:space="preserve"> театрально-зрелищн</w:t>
      </w:r>
      <w:r w:rsidR="00120700">
        <w:rPr>
          <w:rFonts w:ascii="Times New Roman" w:hAnsi="Times New Roman"/>
          <w:sz w:val="28"/>
          <w:szCs w:val="28"/>
        </w:rPr>
        <w:t>ых</w:t>
      </w:r>
      <w:r w:rsidR="00120700" w:rsidRPr="00120700">
        <w:rPr>
          <w:rFonts w:ascii="Times New Roman" w:hAnsi="Times New Roman"/>
          <w:sz w:val="28"/>
          <w:szCs w:val="28"/>
        </w:rPr>
        <w:t xml:space="preserve"> и концертны</w:t>
      </w:r>
      <w:r w:rsidR="00120700">
        <w:rPr>
          <w:rFonts w:ascii="Times New Roman" w:hAnsi="Times New Roman"/>
          <w:sz w:val="28"/>
          <w:szCs w:val="28"/>
        </w:rPr>
        <w:t>х</w:t>
      </w:r>
      <w:r w:rsidR="00120700" w:rsidRPr="00120700">
        <w:rPr>
          <w:rFonts w:ascii="Times New Roman" w:hAnsi="Times New Roman"/>
          <w:sz w:val="28"/>
          <w:szCs w:val="28"/>
        </w:rPr>
        <w:t xml:space="preserve"> организация</w:t>
      </w:r>
      <w:r w:rsidR="00120700">
        <w:rPr>
          <w:rFonts w:ascii="Times New Roman" w:hAnsi="Times New Roman"/>
          <w:sz w:val="28"/>
          <w:szCs w:val="28"/>
        </w:rPr>
        <w:t>х</w:t>
      </w:r>
      <w:r w:rsidR="00120700" w:rsidRPr="00120700">
        <w:rPr>
          <w:rFonts w:ascii="Times New Roman" w:hAnsi="Times New Roman"/>
          <w:sz w:val="28"/>
          <w:szCs w:val="28"/>
        </w:rPr>
        <w:t xml:space="preserve"> в соответствии со статьей 36.1 Закона Российской Федерации от 9 октября 1992 г. N 3612-1.</w:t>
      </w:r>
    </w:p>
    <w:p w:rsidR="008F5E46" w:rsidRDefault="00F23C66" w:rsidP="00F23C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Невысокие оценки у </w:t>
      </w:r>
      <w:r w:rsidR="008F5E46">
        <w:rPr>
          <w:rFonts w:ascii="Times New Roman" w:hAnsi="Times New Roman"/>
          <w:sz w:val="28"/>
          <w:szCs w:val="28"/>
        </w:rPr>
        <w:t>большинства</w:t>
      </w:r>
      <w:r>
        <w:rPr>
          <w:rFonts w:ascii="Times New Roman" w:hAnsi="Times New Roman"/>
          <w:sz w:val="28"/>
          <w:szCs w:val="28"/>
        </w:rPr>
        <w:t xml:space="preserve"> организаций получил критерий «</w:t>
      </w:r>
      <w:r w:rsidRPr="00DF3F2E">
        <w:rPr>
          <w:rFonts w:ascii="Times New Roman" w:hAnsi="Times New Roman"/>
          <w:sz w:val="28"/>
          <w:szCs w:val="28"/>
        </w:rPr>
        <w:t>Доступность услуг для инвалидов</w:t>
      </w:r>
      <w:r>
        <w:rPr>
          <w:rFonts w:ascii="Times New Roman" w:hAnsi="Times New Roman"/>
          <w:sz w:val="28"/>
          <w:szCs w:val="28"/>
        </w:rPr>
        <w:t xml:space="preserve">». </w:t>
      </w:r>
      <w:r w:rsidR="008F5E46">
        <w:rPr>
          <w:rFonts w:ascii="Times New Roman" w:hAnsi="Times New Roman"/>
          <w:sz w:val="28"/>
          <w:szCs w:val="28"/>
        </w:rPr>
        <w:t>Как мы можем видеть из Приложения 2 к настоящему отчёту</w:t>
      </w:r>
      <w:r w:rsidR="00B37611">
        <w:rPr>
          <w:rFonts w:ascii="Times New Roman" w:hAnsi="Times New Roman"/>
          <w:sz w:val="28"/>
          <w:szCs w:val="28"/>
        </w:rPr>
        <w:t>,</w:t>
      </w:r>
      <w:r w:rsidR="008F5E46">
        <w:rPr>
          <w:rFonts w:ascii="Times New Roman" w:hAnsi="Times New Roman"/>
          <w:sz w:val="28"/>
          <w:szCs w:val="28"/>
        </w:rPr>
        <w:t xml:space="preserve"> не все учреждения имеют пандус или подъёмные платформы</w:t>
      </w:r>
      <w:r w:rsidR="00B37611">
        <w:rPr>
          <w:rFonts w:ascii="Times New Roman" w:hAnsi="Times New Roman"/>
          <w:sz w:val="28"/>
          <w:szCs w:val="28"/>
        </w:rPr>
        <w:t>.</w:t>
      </w:r>
      <w:r w:rsidR="008F5E46">
        <w:rPr>
          <w:rFonts w:ascii="Times New Roman" w:hAnsi="Times New Roman"/>
          <w:sz w:val="28"/>
          <w:szCs w:val="28"/>
        </w:rPr>
        <w:t xml:space="preserve"> </w:t>
      </w:r>
      <w:r w:rsidR="00B37611">
        <w:rPr>
          <w:rFonts w:ascii="Times New Roman" w:hAnsi="Times New Roman"/>
          <w:sz w:val="28"/>
          <w:szCs w:val="28"/>
        </w:rPr>
        <w:t>У трёх головных организаций отсутствуют парковочные места для инвалидов, а включая филиалы, всего 26 учреждени</w:t>
      </w:r>
      <w:r w:rsidR="00CB335D">
        <w:rPr>
          <w:rFonts w:ascii="Times New Roman" w:hAnsi="Times New Roman"/>
          <w:sz w:val="28"/>
          <w:szCs w:val="28"/>
        </w:rPr>
        <w:t>й</w:t>
      </w:r>
      <w:r w:rsidR="00B37611">
        <w:rPr>
          <w:rFonts w:ascii="Times New Roman" w:hAnsi="Times New Roman"/>
          <w:sz w:val="28"/>
          <w:szCs w:val="28"/>
        </w:rPr>
        <w:t xml:space="preserve"> из 35 не имеют специальных парковочных мест. Сменные кресла-каталки не предусмотрены ни в одном из оцениваемых учреждений (отметим, что на учреждения, расположенные в зданиях, относящихся к культурному наследию</w:t>
      </w:r>
      <w:r w:rsidR="00CB335D">
        <w:rPr>
          <w:rFonts w:ascii="Times New Roman" w:hAnsi="Times New Roman"/>
          <w:sz w:val="28"/>
          <w:szCs w:val="28"/>
        </w:rPr>
        <w:t>,</w:t>
      </w:r>
      <w:r w:rsidR="00B37611">
        <w:rPr>
          <w:rFonts w:ascii="Times New Roman" w:hAnsi="Times New Roman"/>
          <w:sz w:val="28"/>
          <w:szCs w:val="28"/>
        </w:rPr>
        <w:t xml:space="preserve"> данное требование не распространяется). В 20 учреждениях отсутствуют специально оборудованные санитарно-гигиенические помещения, а ещё 9 учреждени</w:t>
      </w:r>
      <w:r w:rsidR="00CB335D">
        <w:rPr>
          <w:rFonts w:ascii="Times New Roman" w:hAnsi="Times New Roman"/>
          <w:sz w:val="28"/>
          <w:szCs w:val="28"/>
        </w:rPr>
        <w:t>й</w:t>
      </w:r>
      <w:r w:rsidR="00B37611">
        <w:rPr>
          <w:rFonts w:ascii="Times New Roman" w:hAnsi="Times New Roman"/>
          <w:sz w:val="28"/>
          <w:szCs w:val="28"/>
        </w:rPr>
        <w:t xml:space="preserve"> расположены в исторических зданиях (к ним данное требование не относится).</w:t>
      </w:r>
    </w:p>
    <w:p w:rsidR="00A02F23" w:rsidRDefault="000B30FC" w:rsidP="00F23C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Отметим, что </w:t>
      </w:r>
      <w:r w:rsidR="00CB335D">
        <w:rPr>
          <w:rFonts w:ascii="Times New Roman" w:hAnsi="Times New Roman"/>
          <w:sz w:val="28"/>
          <w:szCs w:val="28"/>
        </w:rPr>
        <w:t xml:space="preserve">в </w:t>
      </w:r>
      <w:r w:rsidR="000F7B3E">
        <w:rPr>
          <w:rFonts w:ascii="Times New Roman" w:hAnsi="Times New Roman"/>
          <w:sz w:val="28"/>
          <w:szCs w:val="28"/>
        </w:rPr>
        <w:t>подавляющем большинстве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="000F7B3E">
        <w:rPr>
          <w:rFonts w:ascii="Times New Roman" w:hAnsi="Times New Roman"/>
          <w:sz w:val="28"/>
          <w:szCs w:val="28"/>
        </w:rPr>
        <w:t>исследуемых учреждени</w:t>
      </w:r>
      <w:r w:rsidR="00CB335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присутствуют адаптированные поручни и  расширенные дверные проёмы</w:t>
      </w:r>
      <w:r w:rsidR="00A02F23">
        <w:rPr>
          <w:rFonts w:ascii="Times New Roman" w:hAnsi="Times New Roman"/>
          <w:sz w:val="28"/>
          <w:szCs w:val="28"/>
        </w:rPr>
        <w:t>.</w:t>
      </w:r>
    </w:p>
    <w:p w:rsidR="000F7B3E" w:rsidRDefault="000F7B3E" w:rsidP="00F23C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целом, стоит обратить внимание</w:t>
      </w:r>
      <w:r w:rsidR="00324362">
        <w:rPr>
          <w:rFonts w:ascii="Times New Roman" w:hAnsi="Times New Roman"/>
          <w:sz w:val="28"/>
          <w:szCs w:val="28"/>
        </w:rPr>
        <w:t xml:space="preserve"> на сложности, которые возникают у маломобильных граждан для попадания внутрь учреждений. Отметим, что оценки пользователей, имеющи</w:t>
      </w:r>
      <w:r w:rsidR="00BD0253">
        <w:rPr>
          <w:rFonts w:ascii="Times New Roman" w:hAnsi="Times New Roman"/>
          <w:sz w:val="28"/>
          <w:szCs w:val="28"/>
        </w:rPr>
        <w:t>х</w:t>
      </w:r>
      <w:r w:rsidR="00324362">
        <w:rPr>
          <w:rFonts w:ascii="Times New Roman" w:hAnsi="Times New Roman"/>
          <w:sz w:val="28"/>
          <w:szCs w:val="28"/>
        </w:rPr>
        <w:t xml:space="preserve"> инвалидность или </w:t>
      </w:r>
      <w:r w:rsidR="00CB335D">
        <w:rPr>
          <w:rFonts w:ascii="Times New Roman" w:hAnsi="Times New Roman"/>
          <w:sz w:val="28"/>
          <w:szCs w:val="28"/>
        </w:rPr>
        <w:t xml:space="preserve">тех, кто </w:t>
      </w:r>
      <w:r w:rsidR="00324362">
        <w:rPr>
          <w:rFonts w:ascii="Times New Roman" w:hAnsi="Times New Roman"/>
          <w:sz w:val="28"/>
          <w:szCs w:val="28"/>
        </w:rPr>
        <w:t>сопровожда</w:t>
      </w:r>
      <w:r w:rsidR="00CB335D">
        <w:rPr>
          <w:rFonts w:ascii="Times New Roman" w:hAnsi="Times New Roman"/>
          <w:sz w:val="28"/>
          <w:szCs w:val="28"/>
        </w:rPr>
        <w:t>ет</w:t>
      </w:r>
      <w:r w:rsidR="00324362">
        <w:rPr>
          <w:rFonts w:ascii="Times New Roman" w:hAnsi="Times New Roman"/>
          <w:sz w:val="28"/>
          <w:szCs w:val="28"/>
        </w:rPr>
        <w:t xml:space="preserve"> инвалидов</w:t>
      </w:r>
      <w:r w:rsidR="00BD0253">
        <w:rPr>
          <w:rFonts w:ascii="Times New Roman" w:hAnsi="Times New Roman"/>
          <w:sz w:val="28"/>
          <w:szCs w:val="28"/>
        </w:rPr>
        <w:t>,</w:t>
      </w:r>
      <w:r w:rsidR="00DC2BB7">
        <w:rPr>
          <w:rFonts w:ascii="Times New Roman" w:hAnsi="Times New Roman"/>
          <w:sz w:val="28"/>
          <w:szCs w:val="28"/>
        </w:rPr>
        <w:t xml:space="preserve"> отражают сложности, которые испытывают инвалиды при получении услуг (Приложение 3). Так, самый низкий уровень удовлетворённости </w:t>
      </w:r>
      <w:r w:rsidR="00EB3E2B">
        <w:rPr>
          <w:rFonts w:ascii="Times New Roman" w:hAnsi="Times New Roman"/>
          <w:sz w:val="28"/>
          <w:szCs w:val="28"/>
        </w:rPr>
        <w:t xml:space="preserve">доступности услуг для инвалидов </w:t>
      </w:r>
      <w:r w:rsidR="00DC2BB7">
        <w:rPr>
          <w:rFonts w:ascii="Times New Roman" w:hAnsi="Times New Roman"/>
          <w:sz w:val="28"/>
          <w:szCs w:val="28"/>
        </w:rPr>
        <w:t>отмечен среди посетителей</w:t>
      </w:r>
      <w:r w:rsidR="00EB3E2B">
        <w:rPr>
          <w:rFonts w:ascii="Times New Roman" w:hAnsi="Times New Roman"/>
          <w:sz w:val="28"/>
          <w:szCs w:val="28"/>
        </w:rPr>
        <w:t xml:space="preserve"> </w:t>
      </w:r>
      <w:r w:rsidR="00EB3E2B" w:rsidRPr="00EB3E2B">
        <w:rPr>
          <w:rFonts w:ascii="Times New Roman" w:hAnsi="Times New Roman"/>
          <w:sz w:val="28"/>
          <w:szCs w:val="28"/>
        </w:rPr>
        <w:t>МБУК «Череповецкое музейное объединение»</w:t>
      </w:r>
      <w:r w:rsidR="00EB3E2B">
        <w:rPr>
          <w:rFonts w:ascii="Times New Roman" w:hAnsi="Times New Roman"/>
          <w:sz w:val="28"/>
          <w:szCs w:val="28"/>
        </w:rPr>
        <w:t xml:space="preserve"> и </w:t>
      </w:r>
      <w:r w:rsidR="00EB3E2B" w:rsidRPr="00EB3E2B">
        <w:rPr>
          <w:rFonts w:ascii="Times New Roman" w:hAnsi="Times New Roman"/>
          <w:sz w:val="28"/>
          <w:szCs w:val="28"/>
        </w:rPr>
        <w:t>МБУК «Городское филармоническое собрание»</w:t>
      </w:r>
      <w:r w:rsidR="00EB3E2B">
        <w:rPr>
          <w:rFonts w:ascii="Times New Roman" w:hAnsi="Times New Roman"/>
          <w:sz w:val="28"/>
          <w:szCs w:val="28"/>
        </w:rPr>
        <w:t xml:space="preserve"> (28% и 29%, соответственно)</w:t>
      </w:r>
      <w:r w:rsidR="009F5AF6">
        <w:rPr>
          <w:rFonts w:ascii="Times New Roman" w:hAnsi="Times New Roman"/>
          <w:sz w:val="28"/>
          <w:szCs w:val="28"/>
        </w:rPr>
        <w:t xml:space="preserve">, самый высокий уровень – у </w:t>
      </w:r>
      <w:r w:rsidR="009F5AF6" w:rsidRPr="009F5AF6">
        <w:rPr>
          <w:rFonts w:ascii="Times New Roman" w:hAnsi="Times New Roman"/>
          <w:sz w:val="28"/>
          <w:szCs w:val="28"/>
        </w:rPr>
        <w:t>МБУК «Детский музыкальный театр»</w:t>
      </w:r>
      <w:r w:rsidR="00CB335D">
        <w:rPr>
          <w:rFonts w:ascii="Times New Roman" w:hAnsi="Times New Roman"/>
          <w:sz w:val="28"/>
          <w:szCs w:val="28"/>
        </w:rPr>
        <w:t xml:space="preserve"> </w:t>
      </w:r>
      <w:r w:rsidR="009F5AF6">
        <w:rPr>
          <w:rFonts w:ascii="Times New Roman" w:hAnsi="Times New Roman"/>
          <w:sz w:val="28"/>
          <w:szCs w:val="28"/>
        </w:rPr>
        <w:t>(96%).</w:t>
      </w:r>
    </w:p>
    <w:p w:rsidR="008C610A" w:rsidRDefault="0035633A" w:rsidP="00F23C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23C66">
        <w:rPr>
          <w:rFonts w:ascii="Times New Roman" w:hAnsi="Times New Roman"/>
          <w:sz w:val="28"/>
          <w:szCs w:val="28"/>
        </w:rPr>
        <w:t xml:space="preserve">а территории </w:t>
      </w:r>
      <w:r w:rsidR="008C610A">
        <w:rPr>
          <w:rFonts w:ascii="Times New Roman" w:hAnsi="Times New Roman"/>
          <w:sz w:val="28"/>
          <w:szCs w:val="28"/>
        </w:rPr>
        <w:t>19 учреждений из 35</w:t>
      </w:r>
      <w:r w:rsidR="00F23C66">
        <w:rPr>
          <w:rFonts w:ascii="Times New Roman" w:hAnsi="Times New Roman"/>
          <w:sz w:val="28"/>
          <w:szCs w:val="28"/>
        </w:rPr>
        <w:t xml:space="preserve"> отсутствует </w:t>
      </w:r>
      <w:r w:rsidR="008C610A" w:rsidRPr="00C713A7">
        <w:rPr>
          <w:rFonts w:ascii="Times New Roman" w:hAnsi="Times New Roman"/>
          <w:sz w:val="28"/>
          <w:szCs w:val="28"/>
        </w:rPr>
        <w:t>дублирование для инвалидов по слуху и зрению звуковой и зрительной информации</w:t>
      </w:r>
      <w:r w:rsidR="008C610A">
        <w:rPr>
          <w:rFonts w:ascii="Times New Roman" w:hAnsi="Times New Roman"/>
          <w:sz w:val="28"/>
          <w:szCs w:val="28"/>
        </w:rPr>
        <w:t xml:space="preserve">. Отметим, что в </w:t>
      </w:r>
      <w:r w:rsidR="008C610A" w:rsidRPr="008C610A">
        <w:rPr>
          <w:rFonts w:ascii="Times New Roman" w:hAnsi="Times New Roman"/>
          <w:sz w:val="28"/>
          <w:szCs w:val="28"/>
        </w:rPr>
        <w:t>МБУК «Череповецкое музейное объединение»</w:t>
      </w:r>
      <w:r w:rsidR="008C610A">
        <w:rPr>
          <w:rFonts w:ascii="Times New Roman" w:hAnsi="Times New Roman"/>
          <w:sz w:val="28"/>
          <w:szCs w:val="28"/>
        </w:rPr>
        <w:t xml:space="preserve"> и </w:t>
      </w:r>
      <w:r w:rsidR="008C610A" w:rsidRPr="008C610A">
        <w:rPr>
          <w:rFonts w:ascii="Times New Roman" w:hAnsi="Times New Roman"/>
          <w:sz w:val="28"/>
          <w:szCs w:val="28"/>
        </w:rPr>
        <w:t>МБУК «Объединение библиотек»</w:t>
      </w:r>
      <w:r w:rsidR="008C610A">
        <w:rPr>
          <w:rFonts w:ascii="Times New Roman" w:hAnsi="Times New Roman"/>
          <w:sz w:val="28"/>
          <w:szCs w:val="28"/>
        </w:rPr>
        <w:t xml:space="preserve"> за исключением «головного» учреждения</w:t>
      </w:r>
      <w:r w:rsidR="008C610A" w:rsidRPr="00A02F23">
        <w:rPr>
          <w:rFonts w:ascii="Times New Roman" w:hAnsi="Times New Roman"/>
          <w:sz w:val="28"/>
          <w:szCs w:val="28"/>
        </w:rPr>
        <w:t xml:space="preserve"> </w:t>
      </w:r>
      <w:r w:rsidR="008C610A">
        <w:rPr>
          <w:rFonts w:ascii="Times New Roman" w:hAnsi="Times New Roman"/>
          <w:sz w:val="28"/>
          <w:szCs w:val="28"/>
        </w:rPr>
        <w:t>дублирование информации в фиалах почти полностью отсутствует. Д</w:t>
      </w:r>
      <w:r w:rsidR="00A02F23" w:rsidRPr="00A02F23">
        <w:rPr>
          <w:rFonts w:ascii="Times New Roman" w:hAnsi="Times New Roman"/>
          <w:sz w:val="28"/>
          <w:szCs w:val="28"/>
        </w:rPr>
        <w:t>ублирование надписей, знаков и иной текстовой и графической информации знаками, выполненными р</w:t>
      </w:r>
      <w:r w:rsidR="00A02F23">
        <w:rPr>
          <w:rFonts w:ascii="Times New Roman" w:hAnsi="Times New Roman"/>
          <w:sz w:val="28"/>
          <w:szCs w:val="28"/>
        </w:rPr>
        <w:t xml:space="preserve">ельефно-точечным шрифтом Брайля, присутствует только в </w:t>
      </w:r>
      <w:r w:rsidR="008C610A" w:rsidRPr="008C610A">
        <w:rPr>
          <w:rFonts w:ascii="Times New Roman" w:hAnsi="Times New Roman"/>
          <w:sz w:val="28"/>
          <w:szCs w:val="28"/>
        </w:rPr>
        <w:t>МБУК «Дворец химиков»</w:t>
      </w:r>
      <w:r w:rsidR="00F23C66">
        <w:rPr>
          <w:rFonts w:ascii="Times New Roman" w:hAnsi="Times New Roman"/>
          <w:sz w:val="28"/>
          <w:szCs w:val="28"/>
        </w:rPr>
        <w:t xml:space="preserve">. </w:t>
      </w:r>
    </w:p>
    <w:p w:rsidR="008C610A" w:rsidRDefault="00F23C66" w:rsidP="00F23C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Специальная версия сайта для слабовидящих </w:t>
      </w:r>
      <w:r w:rsidR="00A02F23">
        <w:rPr>
          <w:rFonts w:ascii="Times New Roman" w:hAnsi="Times New Roman"/>
          <w:sz w:val="28"/>
          <w:szCs w:val="28"/>
        </w:rPr>
        <w:t xml:space="preserve">присутствует у всех учреждений. </w:t>
      </w:r>
      <w:r w:rsidR="008C610A">
        <w:rPr>
          <w:rFonts w:ascii="Times New Roman" w:hAnsi="Times New Roman"/>
          <w:sz w:val="28"/>
          <w:szCs w:val="28"/>
        </w:rPr>
        <w:t>Также, во всех учреждениях</w:t>
      </w:r>
      <w:r w:rsidR="00A02F23">
        <w:rPr>
          <w:rFonts w:ascii="Times New Roman" w:hAnsi="Times New Roman"/>
          <w:sz w:val="28"/>
          <w:szCs w:val="28"/>
        </w:rPr>
        <w:t xml:space="preserve"> предоставляется </w:t>
      </w:r>
      <w:r w:rsidR="00A02F23" w:rsidRPr="00A02F23">
        <w:rPr>
          <w:rFonts w:ascii="Times New Roman" w:hAnsi="Times New Roman"/>
          <w:sz w:val="28"/>
          <w:szCs w:val="28"/>
        </w:rPr>
        <w:t>помощь</w:t>
      </w:r>
      <w:r w:rsidR="00A02F23">
        <w:rPr>
          <w:rFonts w:ascii="Times New Roman" w:hAnsi="Times New Roman"/>
          <w:sz w:val="28"/>
          <w:szCs w:val="28"/>
        </w:rPr>
        <w:t xml:space="preserve"> инвалидам, оказываемая работниками, </w:t>
      </w:r>
      <w:r w:rsidR="00A02F23" w:rsidRPr="00A02F23">
        <w:rPr>
          <w:rFonts w:ascii="Times New Roman" w:hAnsi="Times New Roman"/>
          <w:sz w:val="28"/>
          <w:szCs w:val="28"/>
        </w:rPr>
        <w:t>прошедшими необходимое обучение (инструктирование)</w:t>
      </w:r>
      <w:r w:rsidR="00A02F23">
        <w:rPr>
          <w:rFonts w:ascii="Times New Roman" w:hAnsi="Times New Roman"/>
          <w:sz w:val="28"/>
          <w:szCs w:val="28"/>
        </w:rPr>
        <w:t xml:space="preserve">, а также присутствует возможность </w:t>
      </w:r>
      <w:r w:rsidR="00A02F23" w:rsidRPr="00A02F23">
        <w:rPr>
          <w:rFonts w:ascii="Times New Roman" w:hAnsi="Times New Roman"/>
          <w:sz w:val="28"/>
          <w:szCs w:val="28"/>
        </w:rPr>
        <w:t>предоставления услуги в дистанционном режиме или на дому</w:t>
      </w:r>
      <w:r w:rsidR="00A02F23">
        <w:rPr>
          <w:rFonts w:ascii="Times New Roman" w:hAnsi="Times New Roman"/>
          <w:sz w:val="28"/>
          <w:szCs w:val="28"/>
        </w:rPr>
        <w:t xml:space="preserve">. </w:t>
      </w:r>
    </w:p>
    <w:p w:rsidR="008C610A" w:rsidRPr="00A72285" w:rsidRDefault="00F23C66" w:rsidP="008C610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изучаемые организации имеют высокие оценки по критериям: «</w:t>
      </w:r>
      <w:r w:rsidRPr="00281E44">
        <w:rPr>
          <w:rFonts w:ascii="Times New Roman" w:hAnsi="Times New Roman"/>
          <w:sz w:val="28"/>
          <w:szCs w:val="28"/>
        </w:rPr>
        <w:t>Доброжелательность, вежливость работников организации</w:t>
      </w:r>
      <w:r>
        <w:rPr>
          <w:rFonts w:ascii="Times New Roman" w:hAnsi="Times New Roman"/>
          <w:sz w:val="28"/>
          <w:szCs w:val="28"/>
        </w:rPr>
        <w:t>» и «</w:t>
      </w:r>
      <w:r w:rsidRPr="00281E44">
        <w:rPr>
          <w:rFonts w:ascii="Times New Roman" w:hAnsi="Times New Roman"/>
          <w:sz w:val="28"/>
          <w:szCs w:val="28"/>
        </w:rPr>
        <w:t>Удовлетворённость условиями оказания услуг</w:t>
      </w:r>
      <w:r>
        <w:rPr>
          <w:rFonts w:ascii="Times New Roman" w:hAnsi="Times New Roman"/>
          <w:sz w:val="28"/>
          <w:szCs w:val="28"/>
        </w:rPr>
        <w:t>»</w:t>
      </w:r>
      <w:r w:rsidR="008C610A">
        <w:rPr>
          <w:rFonts w:ascii="Times New Roman" w:hAnsi="Times New Roman"/>
          <w:sz w:val="28"/>
          <w:szCs w:val="28"/>
        </w:rPr>
        <w:t xml:space="preserve"> (Приложение 3 и Приложение 4)</w:t>
      </w:r>
      <w:r>
        <w:rPr>
          <w:rFonts w:ascii="Times New Roman" w:hAnsi="Times New Roman"/>
          <w:sz w:val="28"/>
          <w:szCs w:val="28"/>
        </w:rPr>
        <w:t>.</w:t>
      </w:r>
      <w:r w:rsidR="008C610A">
        <w:rPr>
          <w:rFonts w:ascii="Times New Roman" w:hAnsi="Times New Roman"/>
          <w:sz w:val="28"/>
          <w:szCs w:val="28"/>
        </w:rPr>
        <w:t xml:space="preserve"> Отметим, что данные показатели </w:t>
      </w:r>
      <w:r w:rsidR="008C610A" w:rsidRPr="00120700">
        <w:rPr>
          <w:rFonts w:ascii="Times New Roman" w:hAnsi="Times New Roman"/>
          <w:sz w:val="28"/>
          <w:szCs w:val="28"/>
        </w:rPr>
        <w:t xml:space="preserve">не </w:t>
      </w:r>
      <w:r w:rsidR="008C610A">
        <w:rPr>
          <w:rFonts w:ascii="Times New Roman" w:hAnsi="Times New Roman"/>
          <w:sz w:val="28"/>
          <w:szCs w:val="28"/>
        </w:rPr>
        <w:t>оценивается</w:t>
      </w:r>
      <w:r w:rsidR="008C610A" w:rsidRPr="00120700">
        <w:rPr>
          <w:rFonts w:ascii="Times New Roman" w:hAnsi="Times New Roman"/>
          <w:sz w:val="28"/>
          <w:szCs w:val="28"/>
        </w:rPr>
        <w:t xml:space="preserve"> </w:t>
      </w:r>
      <w:r w:rsidR="008C610A">
        <w:rPr>
          <w:rFonts w:ascii="Times New Roman" w:hAnsi="Times New Roman"/>
          <w:sz w:val="28"/>
          <w:szCs w:val="28"/>
        </w:rPr>
        <w:t>в</w:t>
      </w:r>
      <w:r w:rsidR="008C610A" w:rsidRPr="00120700">
        <w:rPr>
          <w:rFonts w:ascii="Times New Roman" w:hAnsi="Times New Roman"/>
          <w:sz w:val="28"/>
          <w:szCs w:val="28"/>
        </w:rPr>
        <w:t xml:space="preserve"> театрально-зрелищн</w:t>
      </w:r>
      <w:r w:rsidR="008C610A">
        <w:rPr>
          <w:rFonts w:ascii="Times New Roman" w:hAnsi="Times New Roman"/>
          <w:sz w:val="28"/>
          <w:szCs w:val="28"/>
        </w:rPr>
        <w:t>ых</w:t>
      </w:r>
      <w:r w:rsidR="008C610A" w:rsidRPr="00120700">
        <w:rPr>
          <w:rFonts w:ascii="Times New Roman" w:hAnsi="Times New Roman"/>
          <w:sz w:val="28"/>
          <w:szCs w:val="28"/>
        </w:rPr>
        <w:t xml:space="preserve"> и концертны</w:t>
      </w:r>
      <w:r w:rsidR="008C610A">
        <w:rPr>
          <w:rFonts w:ascii="Times New Roman" w:hAnsi="Times New Roman"/>
          <w:sz w:val="28"/>
          <w:szCs w:val="28"/>
        </w:rPr>
        <w:t>х</w:t>
      </w:r>
      <w:r w:rsidR="008C610A" w:rsidRPr="00120700">
        <w:rPr>
          <w:rFonts w:ascii="Times New Roman" w:hAnsi="Times New Roman"/>
          <w:sz w:val="28"/>
          <w:szCs w:val="28"/>
        </w:rPr>
        <w:t xml:space="preserve"> организация</w:t>
      </w:r>
      <w:r w:rsidR="008C610A">
        <w:rPr>
          <w:rFonts w:ascii="Times New Roman" w:hAnsi="Times New Roman"/>
          <w:sz w:val="28"/>
          <w:szCs w:val="28"/>
        </w:rPr>
        <w:t>х</w:t>
      </w:r>
      <w:r w:rsidR="00CB335D">
        <w:rPr>
          <w:rFonts w:ascii="Times New Roman" w:hAnsi="Times New Roman"/>
          <w:sz w:val="28"/>
          <w:szCs w:val="28"/>
        </w:rPr>
        <w:t>,</w:t>
      </w:r>
      <w:r w:rsidR="008C610A" w:rsidRPr="00120700">
        <w:rPr>
          <w:rFonts w:ascii="Times New Roman" w:hAnsi="Times New Roman"/>
          <w:sz w:val="28"/>
          <w:szCs w:val="28"/>
        </w:rPr>
        <w:t xml:space="preserve"> в соответствии со статьей 36.1 Закона Российской Федерации от 9 октября 1992 г. N 3612-1.</w:t>
      </w:r>
    </w:p>
    <w:p w:rsidR="004B477C" w:rsidRDefault="00F23C66" w:rsidP="00BD16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учётом вышеизложенного, предлагаем уделить внимание </w:t>
      </w:r>
      <w:r w:rsidR="003F7ECE">
        <w:rPr>
          <w:rFonts w:ascii="Times New Roman" w:hAnsi="Times New Roman"/>
          <w:sz w:val="28"/>
          <w:szCs w:val="28"/>
        </w:rPr>
        <w:t>размещению информации на информационных стендах внутри помещений</w:t>
      </w:r>
      <w:r w:rsidR="00E05B94">
        <w:rPr>
          <w:rFonts w:ascii="Times New Roman" w:hAnsi="Times New Roman"/>
          <w:sz w:val="28"/>
          <w:szCs w:val="28"/>
        </w:rPr>
        <w:t xml:space="preserve"> на территории </w:t>
      </w:r>
      <w:r w:rsidR="00CB335D">
        <w:rPr>
          <w:rFonts w:ascii="Times New Roman" w:hAnsi="Times New Roman"/>
          <w:sz w:val="28"/>
          <w:szCs w:val="28"/>
        </w:rPr>
        <w:t xml:space="preserve">и </w:t>
      </w:r>
      <w:r w:rsidR="00E05B94">
        <w:rPr>
          <w:rFonts w:ascii="Times New Roman" w:hAnsi="Times New Roman"/>
          <w:sz w:val="28"/>
          <w:szCs w:val="28"/>
        </w:rPr>
        <w:t>филиалов, а не только «головных» организаци</w:t>
      </w:r>
      <w:r w:rsidR="00CB335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Отдельно отметим необходимость усиления работы по развитию доступной среды для инвалидов на территории </w:t>
      </w:r>
      <w:r w:rsidR="003F7ECE">
        <w:rPr>
          <w:rFonts w:ascii="Times New Roman" w:hAnsi="Times New Roman"/>
          <w:sz w:val="28"/>
          <w:szCs w:val="28"/>
        </w:rPr>
        <w:t xml:space="preserve">учреждений </w:t>
      </w:r>
      <w:r w:rsidR="00E05B94">
        <w:rPr>
          <w:rFonts w:ascii="Times New Roman" w:hAnsi="Times New Roman"/>
          <w:sz w:val="28"/>
          <w:szCs w:val="28"/>
        </w:rPr>
        <w:t>г. Череповец</w:t>
      </w:r>
      <w:r w:rsidR="003F7ECE">
        <w:rPr>
          <w:rFonts w:ascii="Times New Roman" w:hAnsi="Times New Roman"/>
          <w:sz w:val="28"/>
          <w:szCs w:val="28"/>
        </w:rPr>
        <w:t xml:space="preserve">. В частности, </w:t>
      </w:r>
      <w:r w:rsidR="008B1F04">
        <w:rPr>
          <w:rFonts w:ascii="Times New Roman" w:hAnsi="Times New Roman"/>
          <w:sz w:val="28"/>
          <w:szCs w:val="28"/>
        </w:rPr>
        <w:t>разместить</w:t>
      </w:r>
      <w:r w:rsidR="003F7ECE">
        <w:rPr>
          <w:rFonts w:ascii="Times New Roman" w:hAnsi="Times New Roman"/>
          <w:sz w:val="28"/>
          <w:szCs w:val="28"/>
        </w:rPr>
        <w:t xml:space="preserve"> специально оборудованны</w:t>
      </w:r>
      <w:r w:rsidR="008B1F04">
        <w:rPr>
          <w:rFonts w:ascii="Times New Roman" w:hAnsi="Times New Roman"/>
          <w:sz w:val="28"/>
          <w:szCs w:val="28"/>
        </w:rPr>
        <w:t>е</w:t>
      </w:r>
      <w:r w:rsidR="003F7ECE">
        <w:rPr>
          <w:rFonts w:ascii="Times New Roman" w:hAnsi="Times New Roman"/>
          <w:sz w:val="28"/>
          <w:szCs w:val="28"/>
        </w:rPr>
        <w:t xml:space="preserve"> санузл</w:t>
      </w:r>
      <w:r w:rsidR="008B1F04">
        <w:rPr>
          <w:rFonts w:ascii="Times New Roman" w:hAnsi="Times New Roman"/>
          <w:sz w:val="28"/>
          <w:szCs w:val="28"/>
        </w:rPr>
        <w:t>ы</w:t>
      </w:r>
      <w:r w:rsidR="0035633A">
        <w:rPr>
          <w:rFonts w:ascii="Times New Roman" w:hAnsi="Times New Roman"/>
          <w:sz w:val="28"/>
          <w:szCs w:val="28"/>
        </w:rPr>
        <w:t>,</w:t>
      </w:r>
      <w:r w:rsidR="003F7ECE">
        <w:rPr>
          <w:rFonts w:ascii="Times New Roman" w:hAnsi="Times New Roman"/>
          <w:sz w:val="28"/>
          <w:szCs w:val="28"/>
        </w:rPr>
        <w:t xml:space="preserve"> а также продублировать </w:t>
      </w:r>
      <w:r w:rsidR="003F7ECE" w:rsidRPr="00C713A7">
        <w:rPr>
          <w:rFonts w:ascii="Times New Roman" w:hAnsi="Times New Roman"/>
          <w:sz w:val="28"/>
          <w:szCs w:val="28"/>
        </w:rPr>
        <w:t xml:space="preserve">для инвалидов по слуху и зрению </w:t>
      </w:r>
      <w:r w:rsidR="003F7ECE">
        <w:rPr>
          <w:rFonts w:ascii="Times New Roman" w:hAnsi="Times New Roman"/>
          <w:sz w:val="28"/>
          <w:szCs w:val="28"/>
        </w:rPr>
        <w:t xml:space="preserve">основную </w:t>
      </w:r>
      <w:r w:rsidR="003F7ECE" w:rsidRPr="00C713A7">
        <w:rPr>
          <w:rFonts w:ascii="Times New Roman" w:hAnsi="Times New Roman"/>
          <w:sz w:val="28"/>
          <w:szCs w:val="28"/>
        </w:rPr>
        <w:t>звуков</w:t>
      </w:r>
      <w:r w:rsidR="003F7ECE">
        <w:rPr>
          <w:rFonts w:ascii="Times New Roman" w:hAnsi="Times New Roman"/>
          <w:sz w:val="28"/>
          <w:szCs w:val="28"/>
        </w:rPr>
        <w:t>ую</w:t>
      </w:r>
      <w:r w:rsidR="003F7ECE" w:rsidRPr="00C713A7">
        <w:rPr>
          <w:rFonts w:ascii="Times New Roman" w:hAnsi="Times New Roman"/>
          <w:sz w:val="28"/>
          <w:szCs w:val="28"/>
        </w:rPr>
        <w:t xml:space="preserve"> и зрительн</w:t>
      </w:r>
      <w:r w:rsidR="003F7ECE">
        <w:rPr>
          <w:rFonts w:ascii="Times New Roman" w:hAnsi="Times New Roman"/>
          <w:sz w:val="28"/>
          <w:szCs w:val="28"/>
        </w:rPr>
        <w:t>ую</w:t>
      </w:r>
      <w:r w:rsidR="003F7ECE" w:rsidRPr="00C713A7">
        <w:rPr>
          <w:rFonts w:ascii="Times New Roman" w:hAnsi="Times New Roman"/>
          <w:sz w:val="28"/>
          <w:szCs w:val="28"/>
        </w:rPr>
        <w:t xml:space="preserve"> информаци</w:t>
      </w:r>
      <w:r w:rsidR="003F7ECE">
        <w:rPr>
          <w:rFonts w:ascii="Times New Roman" w:hAnsi="Times New Roman"/>
          <w:sz w:val="28"/>
          <w:szCs w:val="28"/>
        </w:rPr>
        <w:t>ю, размещаемую на территории учреждений.</w:t>
      </w:r>
      <w:r w:rsidR="00E05B94">
        <w:rPr>
          <w:rFonts w:ascii="Times New Roman" w:hAnsi="Times New Roman"/>
          <w:sz w:val="28"/>
          <w:szCs w:val="28"/>
        </w:rPr>
        <w:t xml:space="preserve"> Отдельно отметим необходимость решения вопроса по формированию доступной «входной зоны» в учреждениях, расположенных, в том числе и в зданиях, относящихся к культурному наследию. В случае отсутствия возможности размещения пандуса или подъёмника непосредственно перед входом</w:t>
      </w:r>
      <w:r w:rsidR="00CB335D">
        <w:rPr>
          <w:rFonts w:ascii="Times New Roman" w:hAnsi="Times New Roman"/>
          <w:sz w:val="28"/>
          <w:szCs w:val="28"/>
        </w:rPr>
        <w:t>, необходимо установить</w:t>
      </w:r>
      <w:r w:rsidR="00E05B94">
        <w:rPr>
          <w:rFonts w:ascii="Times New Roman" w:hAnsi="Times New Roman"/>
          <w:sz w:val="28"/>
          <w:szCs w:val="28"/>
        </w:rPr>
        <w:t xml:space="preserve"> кнопку вызова персонала для помощи инвалидам. В крайнем случае, разместить у ступенек объявление с номером телефона сотрудников, которые смогут помочь инвалидам</w:t>
      </w:r>
      <w:r w:rsidR="00CB335D">
        <w:rPr>
          <w:rFonts w:ascii="Times New Roman" w:hAnsi="Times New Roman"/>
          <w:sz w:val="28"/>
          <w:szCs w:val="28"/>
        </w:rPr>
        <w:t xml:space="preserve"> подняться по ступенькам</w:t>
      </w:r>
      <w:r w:rsidR="00E05B94">
        <w:rPr>
          <w:rFonts w:ascii="Times New Roman" w:hAnsi="Times New Roman"/>
          <w:sz w:val="28"/>
          <w:szCs w:val="28"/>
        </w:rPr>
        <w:t>. Также, важным вопросом является организация хотя бы одного парковочного места для инвалидов (или места для посадки/высадки инвалидов) перед входом в большинство оцениваемых учреждений.</w:t>
      </w:r>
    </w:p>
    <w:p w:rsidR="004B477C" w:rsidRDefault="004B477C" w:rsidP="00BD16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77C" w:rsidRDefault="004B477C" w:rsidP="00BD16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4CE" w:rsidRDefault="004B44CE" w:rsidP="004B4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285">
        <w:rPr>
          <w:rFonts w:ascii="Times New Roman" w:hAnsi="Times New Roman"/>
          <w:sz w:val="28"/>
          <w:szCs w:val="28"/>
        </w:rPr>
        <w:t xml:space="preserve">Список </w:t>
      </w:r>
      <w:r w:rsidR="00BD1675">
        <w:rPr>
          <w:rFonts w:ascii="Times New Roman" w:hAnsi="Times New Roman"/>
          <w:sz w:val="28"/>
          <w:szCs w:val="28"/>
        </w:rPr>
        <w:t xml:space="preserve">оцениваемых </w:t>
      </w:r>
      <w:r w:rsidRPr="00A72285">
        <w:rPr>
          <w:rFonts w:ascii="Times New Roman" w:hAnsi="Times New Roman"/>
          <w:sz w:val="28"/>
          <w:szCs w:val="28"/>
        </w:rPr>
        <w:t>организаций</w:t>
      </w:r>
      <w:r w:rsidR="00782B96">
        <w:rPr>
          <w:rFonts w:ascii="Times New Roman" w:hAnsi="Times New Roman"/>
          <w:sz w:val="28"/>
          <w:szCs w:val="28"/>
        </w:rPr>
        <w:t xml:space="preserve"> и количество обработанных онла</w:t>
      </w:r>
      <w:r w:rsidR="001B7077">
        <w:rPr>
          <w:rFonts w:ascii="Times New Roman" w:hAnsi="Times New Roman"/>
          <w:sz w:val="28"/>
          <w:szCs w:val="28"/>
        </w:rPr>
        <w:t>й</w:t>
      </w:r>
      <w:r w:rsidR="00782B96">
        <w:rPr>
          <w:rFonts w:ascii="Times New Roman" w:hAnsi="Times New Roman"/>
          <w:sz w:val="28"/>
          <w:szCs w:val="28"/>
        </w:rPr>
        <w:t>н-анкет</w:t>
      </w:r>
      <w:r w:rsidR="00E05B94">
        <w:rPr>
          <w:rFonts w:ascii="Times New Roman" w:hAnsi="Times New Roman"/>
          <w:sz w:val="28"/>
          <w:szCs w:val="28"/>
        </w:rPr>
        <w:t xml:space="preserve"> по каждой организации приведено в Приложении 3</w:t>
      </w:r>
      <w:r w:rsidR="00782B96">
        <w:rPr>
          <w:rFonts w:ascii="Times New Roman" w:hAnsi="Times New Roman"/>
          <w:sz w:val="28"/>
          <w:szCs w:val="28"/>
        </w:rPr>
        <w:t>.</w:t>
      </w:r>
    </w:p>
    <w:p w:rsidR="00AF4676" w:rsidRDefault="00AF4676" w:rsidP="004B4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4676" w:rsidRPr="00A72285" w:rsidRDefault="00AF4676" w:rsidP="004B4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</w:t>
      </w:r>
      <w:r w:rsidR="00E05B94">
        <w:rPr>
          <w:rFonts w:ascii="Times New Roman" w:hAnsi="Times New Roman"/>
          <w:sz w:val="28"/>
          <w:szCs w:val="28"/>
        </w:rPr>
        <w:t xml:space="preserve">собрано </w:t>
      </w:r>
      <w:r>
        <w:rPr>
          <w:rFonts w:ascii="Times New Roman" w:hAnsi="Times New Roman"/>
          <w:sz w:val="28"/>
          <w:szCs w:val="28"/>
        </w:rPr>
        <w:t xml:space="preserve">анкет: </w:t>
      </w:r>
      <w:r w:rsidR="00E05B94">
        <w:rPr>
          <w:rFonts w:ascii="Times New Roman" w:hAnsi="Times New Roman"/>
          <w:sz w:val="28"/>
          <w:szCs w:val="28"/>
        </w:rPr>
        <w:t>7 150</w:t>
      </w:r>
      <w:r>
        <w:rPr>
          <w:rFonts w:ascii="Times New Roman" w:hAnsi="Times New Roman"/>
          <w:sz w:val="28"/>
          <w:szCs w:val="28"/>
        </w:rPr>
        <w:t xml:space="preserve"> </w:t>
      </w:r>
      <w:r w:rsidR="008B1F04">
        <w:rPr>
          <w:rFonts w:ascii="Times New Roman" w:hAnsi="Times New Roman"/>
          <w:sz w:val="28"/>
          <w:szCs w:val="28"/>
        </w:rPr>
        <w:t>шт.</w:t>
      </w:r>
    </w:p>
    <w:p w:rsidR="004B44CE" w:rsidRPr="004B44CE" w:rsidRDefault="004B44CE" w:rsidP="004B44CE">
      <w:pPr>
        <w:spacing w:after="0" w:line="240" w:lineRule="auto"/>
        <w:ind w:firstLine="709"/>
        <w:jc w:val="both"/>
      </w:pPr>
    </w:p>
    <w:p w:rsidR="002A4CE9" w:rsidRDefault="002A4CE9" w:rsidP="004B44CE">
      <w:pPr>
        <w:jc w:val="both"/>
      </w:pPr>
    </w:p>
    <w:p w:rsidR="001B7077" w:rsidRDefault="001B7077" w:rsidP="004B44CE">
      <w:pPr>
        <w:jc w:val="both"/>
      </w:pPr>
    </w:p>
    <w:p w:rsidR="00BD1675" w:rsidRPr="00BD1675" w:rsidRDefault="00BD1675" w:rsidP="004B44CE">
      <w:pPr>
        <w:jc w:val="both"/>
        <w:rPr>
          <w:rFonts w:ascii="Times New Roman" w:hAnsi="Times New Roman"/>
          <w:sz w:val="28"/>
          <w:szCs w:val="28"/>
        </w:rPr>
      </w:pPr>
      <w:r w:rsidRPr="00BD1675">
        <w:rPr>
          <w:rFonts w:ascii="Times New Roman" w:hAnsi="Times New Roman"/>
          <w:sz w:val="28"/>
          <w:szCs w:val="28"/>
        </w:rPr>
        <w:t>Мезенцев Фёдор Викторович ________________________</w:t>
      </w:r>
    </w:p>
    <w:p w:rsidR="00BD1675" w:rsidRPr="008A1E47" w:rsidRDefault="003B39A2" w:rsidP="00BD1675">
      <w:pPr>
        <w:spacing w:after="0" w:line="240" w:lineRule="auto"/>
        <w:jc w:val="both"/>
        <w:rPr>
          <w:rFonts w:ascii="Times New Roman" w:hAnsi="Times New Roman"/>
        </w:rPr>
      </w:pPr>
      <w:hyperlink r:id="rId10" w:history="1">
        <w:r w:rsidR="00BD1675" w:rsidRPr="008A1E47">
          <w:rPr>
            <w:rStyle w:val="a4"/>
            <w:rFonts w:ascii="Times New Roman" w:hAnsi="Times New Roman"/>
            <w:color w:val="auto"/>
            <w:lang w:val="en-US"/>
          </w:rPr>
          <w:t>media</w:t>
        </w:r>
        <w:r w:rsidR="00BD1675" w:rsidRPr="008A1E47">
          <w:rPr>
            <w:rStyle w:val="a4"/>
            <w:rFonts w:ascii="Times New Roman" w:hAnsi="Times New Roman"/>
            <w:color w:val="auto"/>
          </w:rPr>
          <w:t>_</w:t>
        </w:r>
        <w:r w:rsidR="00BD1675" w:rsidRPr="008A1E47">
          <w:rPr>
            <w:rStyle w:val="a4"/>
            <w:rFonts w:ascii="Times New Roman" w:hAnsi="Times New Roman"/>
            <w:color w:val="auto"/>
            <w:lang w:val="en-US"/>
          </w:rPr>
          <w:t>res</w:t>
        </w:r>
        <w:r w:rsidR="00BD1675" w:rsidRPr="008A1E47">
          <w:rPr>
            <w:rStyle w:val="a4"/>
            <w:rFonts w:ascii="Times New Roman" w:hAnsi="Times New Roman"/>
            <w:color w:val="auto"/>
          </w:rPr>
          <w:t>@</w:t>
        </w:r>
        <w:r w:rsidR="00BD1675" w:rsidRPr="008A1E47">
          <w:rPr>
            <w:rStyle w:val="a4"/>
            <w:rFonts w:ascii="Times New Roman" w:hAnsi="Times New Roman"/>
            <w:color w:val="auto"/>
            <w:lang w:val="en-US"/>
          </w:rPr>
          <w:t>mail</w:t>
        </w:r>
        <w:r w:rsidR="00BD1675" w:rsidRPr="008A1E47">
          <w:rPr>
            <w:rStyle w:val="a4"/>
            <w:rFonts w:ascii="Times New Roman" w:hAnsi="Times New Roman"/>
            <w:color w:val="auto"/>
          </w:rPr>
          <w:t>.</w:t>
        </w:r>
        <w:proofErr w:type="spellStart"/>
        <w:r w:rsidR="00BD1675" w:rsidRPr="008A1E47">
          <w:rPr>
            <w:rStyle w:val="a4"/>
            <w:rFonts w:ascii="Times New Roman" w:hAnsi="Times New Roman"/>
            <w:color w:val="auto"/>
            <w:lang w:val="en-US"/>
          </w:rPr>
          <w:t>ru</w:t>
        </w:r>
        <w:proofErr w:type="spellEnd"/>
      </w:hyperlink>
    </w:p>
    <w:p w:rsidR="00BD1675" w:rsidRPr="00782B96" w:rsidRDefault="00BD1675" w:rsidP="00BD1675">
      <w:pPr>
        <w:spacing w:after="0" w:line="240" w:lineRule="auto"/>
        <w:jc w:val="both"/>
        <w:rPr>
          <w:rFonts w:ascii="Times New Roman" w:hAnsi="Times New Roman"/>
        </w:rPr>
      </w:pPr>
      <w:r w:rsidRPr="00782B96">
        <w:rPr>
          <w:rFonts w:ascii="Times New Roman" w:hAnsi="Times New Roman"/>
        </w:rPr>
        <w:t>+7 (960)203 51 94</w:t>
      </w:r>
    </w:p>
    <w:p w:rsidR="00BD1675" w:rsidRPr="00782B96" w:rsidRDefault="00BD1675" w:rsidP="00BD1675">
      <w:pPr>
        <w:spacing w:after="0" w:line="240" w:lineRule="auto"/>
        <w:jc w:val="both"/>
        <w:rPr>
          <w:rFonts w:ascii="Times New Roman" w:hAnsi="Times New Roman"/>
        </w:rPr>
      </w:pPr>
      <w:r w:rsidRPr="00BD1675">
        <w:rPr>
          <w:rFonts w:ascii="Times New Roman" w:hAnsi="Times New Roman"/>
          <w:lang w:val="en-US"/>
        </w:rPr>
        <w:t>http</w:t>
      </w:r>
      <w:r w:rsidRPr="00782B96">
        <w:rPr>
          <w:rFonts w:ascii="Times New Roman" w:hAnsi="Times New Roman"/>
        </w:rPr>
        <w:t>://</w:t>
      </w:r>
      <w:r w:rsidRPr="00BD1675">
        <w:rPr>
          <w:rFonts w:ascii="Times New Roman" w:hAnsi="Times New Roman"/>
          <w:lang w:val="en-US"/>
        </w:rPr>
        <w:t>media</w:t>
      </w:r>
      <w:r w:rsidRPr="00782B96">
        <w:rPr>
          <w:rFonts w:ascii="Times New Roman" w:hAnsi="Times New Roman"/>
        </w:rPr>
        <w:t>-</w:t>
      </w:r>
      <w:proofErr w:type="spellStart"/>
      <w:r w:rsidRPr="00BD1675">
        <w:rPr>
          <w:rFonts w:ascii="Times New Roman" w:hAnsi="Times New Roman"/>
          <w:lang w:val="en-US"/>
        </w:rPr>
        <w:t>polus</w:t>
      </w:r>
      <w:proofErr w:type="spellEnd"/>
      <w:r w:rsidRPr="00782B96">
        <w:rPr>
          <w:rFonts w:ascii="Times New Roman" w:hAnsi="Times New Roman"/>
        </w:rPr>
        <w:t>.</w:t>
      </w:r>
      <w:proofErr w:type="spellStart"/>
      <w:r w:rsidRPr="00BD1675">
        <w:rPr>
          <w:rFonts w:ascii="Times New Roman" w:hAnsi="Times New Roman"/>
          <w:lang w:val="en-US"/>
        </w:rPr>
        <w:t>ru</w:t>
      </w:r>
      <w:proofErr w:type="spellEnd"/>
      <w:r w:rsidRPr="00782B96">
        <w:rPr>
          <w:rFonts w:ascii="Times New Roman" w:hAnsi="Times New Roman"/>
        </w:rPr>
        <w:t>/</w:t>
      </w:r>
    </w:p>
    <w:sectPr w:rsidR="00BD1675" w:rsidRPr="00782B96" w:rsidSect="001B69B0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A2" w:rsidRDefault="003B39A2" w:rsidP="00892340">
      <w:pPr>
        <w:spacing w:after="0" w:line="240" w:lineRule="auto"/>
      </w:pPr>
      <w:r>
        <w:separator/>
      </w:r>
    </w:p>
  </w:endnote>
  <w:endnote w:type="continuationSeparator" w:id="0">
    <w:p w:rsidR="003B39A2" w:rsidRDefault="003B39A2" w:rsidP="0089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013146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32"/>
      </w:rPr>
    </w:sdtEndPr>
    <w:sdtContent>
      <w:p w:rsidR="00BB1C4A" w:rsidRPr="001B69B0" w:rsidRDefault="00BB1C4A">
        <w:pPr>
          <w:pStyle w:val="aa"/>
          <w:jc w:val="center"/>
          <w:rPr>
            <w:color w:val="808080" w:themeColor="background1" w:themeShade="80"/>
            <w:sz w:val="32"/>
          </w:rPr>
        </w:pPr>
        <w:r w:rsidRPr="001B69B0">
          <w:rPr>
            <w:color w:val="808080" w:themeColor="background1" w:themeShade="80"/>
            <w:sz w:val="32"/>
          </w:rPr>
          <w:fldChar w:fldCharType="begin"/>
        </w:r>
        <w:r w:rsidRPr="001B69B0">
          <w:rPr>
            <w:color w:val="808080" w:themeColor="background1" w:themeShade="80"/>
            <w:sz w:val="32"/>
          </w:rPr>
          <w:instrText xml:space="preserve"> PAGE   \* MERGEFORMAT </w:instrText>
        </w:r>
        <w:r w:rsidRPr="001B69B0">
          <w:rPr>
            <w:color w:val="808080" w:themeColor="background1" w:themeShade="80"/>
            <w:sz w:val="32"/>
          </w:rPr>
          <w:fldChar w:fldCharType="separate"/>
        </w:r>
        <w:r w:rsidR="00D81488">
          <w:rPr>
            <w:noProof/>
            <w:color w:val="808080" w:themeColor="background1" w:themeShade="80"/>
            <w:sz w:val="32"/>
          </w:rPr>
          <w:t>17</w:t>
        </w:r>
        <w:r w:rsidRPr="001B69B0">
          <w:rPr>
            <w:color w:val="808080" w:themeColor="background1" w:themeShade="80"/>
            <w:sz w:val="32"/>
          </w:rPr>
          <w:fldChar w:fldCharType="end"/>
        </w:r>
      </w:p>
    </w:sdtContent>
  </w:sdt>
  <w:p w:rsidR="00BB1C4A" w:rsidRDefault="00BB1C4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A2" w:rsidRDefault="003B39A2" w:rsidP="00892340">
      <w:pPr>
        <w:spacing w:after="0" w:line="240" w:lineRule="auto"/>
      </w:pPr>
      <w:r>
        <w:separator/>
      </w:r>
    </w:p>
  </w:footnote>
  <w:footnote w:type="continuationSeparator" w:id="0">
    <w:p w:rsidR="003B39A2" w:rsidRDefault="003B39A2" w:rsidP="00892340">
      <w:pPr>
        <w:spacing w:after="0" w:line="240" w:lineRule="auto"/>
      </w:pPr>
      <w:r>
        <w:continuationSeparator/>
      </w:r>
    </w:p>
  </w:footnote>
  <w:footnote w:id="1">
    <w:p w:rsidR="00BB1C4A" w:rsidRPr="00E34A3B" w:rsidRDefault="00BB1C4A" w:rsidP="00892340">
      <w:pPr>
        <w:pStyle w:val="a5"/>
        <w:ind w:firstLine="0"/>
        <w:rPr>
          <w:b/>
          <w:i/>
          <w:strike/>
          <w:sz w:val="16"/>
          <w:szCs w:val="16"/>
        </w:rPr>
      </w:pPr>
      <w:r w:rsidRPr="00E34A3B">
        <w:rPr>
          <w:rStyle w:val="a7"/>
          <w:sz w:val="16"/>
          <w:szCs w:val="16"/>
        </w:rPr>
        <w:footnoteRef/>
      </w:r>
      <w:r w:rsidRPr="00E34A3B">
        <w:rPr>
          <w:sz w:val="16"/>
          <w:szCs w:val="16"/>
        </w:rPr>
        <w:t> </w:t>
      </w:r>
      <w:proofErr w:type="gramStart"/>
      <w:r w:rsidRPr="00E34A3B">
        <w:rPr>
          <w:sz w:val="16"/>
          <w:szCs w:val="16"/>
        </w:rPr>
        <w:t>Показатель не применяется для оценки организаций в сфере образования и культуры (статья 36.1 Закона Российской Федерации «Основы законодательства Российской Федерации о культуре», статья 95.2.</w:t>
      </w:r>
      <w:proofErr w:type="gramEnd"/>
      <w:r w:rsidRPr="00E34A3B">
        <w:rPr>
          <w:sz w:val="16"/>
          <w:szCs w:val="16"/>
        </w:rPr>
        <w:t xml:space="preserve"> </w:t>
      </w:r>
      <w:proofErr w:type="gramStart"/>
      <w:r w:rsidRPr="00E34A3B">
        <w:rPr>
          <w:sz w:val="16"/>
          <w:szCs w:val="16"/>
        </w:rPr>
        <w:t>Федерального закона</w:t>
      </w:r>
      <w:r w:rsidRPr="00E34A3B">
        <w:rPr>
          <w:b/>
          <w:i/>
          <w:sz w:val="16"/>
          <w:szCs w:val="16"/>
        </w:rPr>
        <w:t xml:space="preserve"> </w:t>
      </w:r>
      <w:r w:rsidRPr="00E34A3B">
        <w:rPr>
          <w:sz w:val="16"/>
          <w:szCs w:val="16"/>
        </w:rPr>
        <w:t xml:space="preserve">«Об образовании в Российской Федерации»). </w:t>
      </w:r>
      <w:proofErr w:type="gramEnd"/>
    </w:p>
  </w:footnote>
  <w:footnote w:id="2">
    <w:p w:rsidR="00BB1C4A" w:rsidRPr="00D26D98" w:rsidRDefault="00BB1C4A" w:rsidP="00892340">
      <w:pPr>
        <w:pStyle w:val="a5"/>
        <w:ind w:firstLine="0"/>
        <w:rPr>
          <w:sz w:val="16"/>
          <w:szCs w:val="16"/>
        </w:rPr>
      </w:pPr>
      <w:r w:rsidRPr="00D26D98">
        <w:rPr>
          <w:rStyle w:val="a7"/>
          <w:sz w:val="16"/>
          <w:szCs w:val="16"/>
        </w:rPr>
        <w:footnoteRef/>
      </w:r>
      <w:r w:rsidRPr="00D26D98">
        <w:rPr>
          <w:sz w:val="16"/>
          <w:szCs w:val="16"/>
        </w:rPr>
        <w:t xml:space="preserve"> В сфере охраны здоровья срок ожидания установлен в разделе </w:t>
      </w:r>
      <w:r w:rsidRPr="00D26D98">
        <w:rPr>
          <w:sz w:val="16"/>
          <w:szCs w:val="16"/>
          <w:lang w:val="en-US"/>
        </w:rPr>
        <w:t>VIII</w:t>
      </w:r>
      <w:r w:rsidRPr="00D26D98">
        <w:rPr>
          <w:sz w:val="16"/>
          <w:szCs w:val="16"/>
        </w:rPr>
        <w:t xml:space="preserve"> Программы государственных гарантий бесплатного оказания гражданам медицинской помощи на 2018 год и на плановый период 2019-2020 годов, утвержденной постановлением Правительства Российской Федерации от 8 декабря 2017 г. № 1492. </w:t>
      </w:r>
    </w:p>
    <w:p w:rsidR="00BB1C4A" w:rsidRPr="00D26D98" w:rsidRDefault="00BB1C4A" w:rsidP="00892340">
      <w:pPr>
        <w:pStyle w:val="a5"/>
        <w:ind w:firstLine="0"/>
        <w:rPr>
          <w:sz w:val="16"/>
          <w:szCs w:val="16"/>
        </w:rPr>
      </w:pPr>
    </w:p>
  </w:footnote>
  <w:footnote w:id="3">
    <w:p w:rsidR="00BB1C4A" w:rsidRPr="00C91A33" w:rsidRDefault="00BB1C4A" w:rsidP="00892340">
      <w:pPr>
        <w:pStyle w:val="a5"/>
        <w:ind w:firstLine="0"/>
        <w:rPr>
          <w:sz w:val="16"/>
          <w:szCs w:val="16"/>
        </w:rPr>
      </w:pPr>
    </w:p>
    <w:p w:rsidR="00BB1C4A" w:rsidRPr="00C91A33" w:rsidRDefault="00BB1C4A" w:rsidP="00892340">
      <w:pPr>
        <w:pStyle w:val="a5"/>
        <w:ind w:firstLine="0"/>
        <w:rPr>
          <w:sz w:val="16"/>
          <w:szCs w:val="16"/>
        </w:rPr>
      </w:pPr>
      <w:r w:rsidRPr="00C91A33">
        <w:rPr>
          <w:rStyle w:val="a7"/>
          <w:sz w:val="16"/>
          <w:szCs w:val="16"/>
        </w:rPr>
        <w:footnoteRef/>
      </w:r>
      <w:r w:rsidRPr="00C91A33">
        <w:rPr>
          <w:sz w:val="16"/>
          <w:szCs w:val="16"/>
        </w:rPr>
        <w:t> </w:t>
      </w:r>
      <w:r w:rsidRPr="00C91A33">
        <w:rPr>
          <w:rFonts w:ascii="Times New Roman" w:hAnsi="Times New Roman"/>
          <w:color w:val="000000"/>
          <w:sz w:val="16"/>
          <w:szCs w:val="16"/>
        </w:rPr>
        <w:t>В соответствии со статьей 36.1 Закона Российской Федерации «Основы законодательства Российской Федерации о культуре», статьей 79.1 Федерального закона «Об основах охраны здоровья граждан в Российской Федерации», статьей 95.2 Федерального закона «Об образовании в Российской Федерации», статьей 23.1 Федерального закона «Об основах социального обслуживания граждан в Российской Федерации».</w:t>
      </w:r>
    </w:p>
  </w:footnote>
  <w:footnote w:id="4">
    <w:p w:rsidR="00BB1C4A" w:rsidRPr="00C91A33" w:rsidRDefault="00BB1C4A" w:rsidP="00892340">
      <w:pPr>
        <w:spacing w:after="0" w:line="240" w:lineRule="auto"/>
        <w:jc w:val="both"/>
        <w:rPr>
          <w:sz w:val="16"/>
          <w:szCs w:val="16"/>
        </w:rPr>
      </w:pPr>
      <w:r w:rsidRPr="00C91A33">
        <w:rPr>
          <w:rStyle w:val="a7"/>
          <w:sz w:val="16"/>
          <w:szCs w:val="16"/>
        </w:rPr>
        <w:footnoteRef/>
      </w:r>
      <w:r w:rsidRPr="00C91A33">
        <w:rPr>
          <w:sz w:val="16"/>
          <w:szCs w:val="16"/>
        </w:rPr>
        <w:t xml:space="preserve"> Для организаций культуры, осуществляющих создание, исполнение, показ и интерпретацию произведений литературы и искусства, значение критериев, по которым оценка не производится, рассчитывается по </w:t>
      </w:r>
      <w:r w:rsidRPr="00C91A33">
        <w:rPr>
          <w:sz w:val="16"/>
          <w:szCs w:val="16"/>
          <w:lang w:val="en-US"/>
        </w:rPr>
        <w:t>n</w:t>
      </w:r>
      <w:r w:rsidRPr="00C91A33">
        <w:rPr>
          <w:sz w:val="16"/>
          <w:szCs w:val="16"/>
        </w:rPr>
        <w:t xml:space="preserve">-ой организации на основе измеряемых критериев по формуле: </w:t>
      </w:r>
      <w:r w:rsidRPr="00C91A33">
        <w:rPr>
          <w:sz w:val="16"/>
          <w:szCs w:val="16"/>
          <w:lang w:val="en-US"/>
        </w:rPr>
        <w:t>K</w:t>
      </w:r>
      <w:r w:rsidRPr="00C91A33">
        <w:rPr>
          <w:sz w:val="16"/>
          <w:szCs w:val="16"/>
          <w:vertAlign w:val="superscript"/>
        </w:rPr>
        <w:t>2</w:t>
      </w:r>
      <w:proofErr w:type="gramStart"/>
      <w:r w:rsidRPr="00C91A33">
        <w:rPr>
          <w:sz w:val="16"/>
          <w:szCs w:val="16"/>
          <w:vertAlign w:val="superscript"/>
        </w:rPr>
        <w:t>,4,5</w:t>
      </w:r>
      <w:r w:rsidRPr="00C91A33">
        <w:rPr>
          <w:sz w:val="16"/>
          <w:szCs w:val="16"/>
          <w:vertAlign w:val="subscript"/>
          <w:lang w:val="en-US"/>
        </w:rPr>
        <w:t>n</w:t>
      </w:r>
      <w:proofErr w:type="gramEnd"/>
      <w:r w:rsidRPr="00C91A33">
        <w:rPr>
          <w:sz w:val="16"/>
          <w:szCs w:val="16"/>
          <w:vertAlign w:val="superscript"/>
        </w:rPr>
        <w:t xml:space="preserve"> </w:t>
      </w:r>
      <w:r w:rsidRPr="00C91A33">
        <w:rPr>
          <w:sz w:val="16"/>
          <w:szCs w:val="16"/>
        </w:rPr>
        <w:t>=(К</w:t>
      </w:r>
      <w:r w:rsidRPr="00C91A33">
        <w:rPr>
          <w:sz w:val="16"/>
          <w:szCs w:val="16"/>
          <w:vertAlign w:val="superscript"/>
        </w:rPr>
        <w:t>1</w:t>
      </w:r>
      <w:r w:rsidRPr="00C91A33">
        <w:rPr>
          <w:sz w:val="16"/>
          <w:szCs w:val="16"/>
          <w:vertAlign w:val="subscript"/>
          <w:lang w:val="en-US"/>
        </w:rPr>
        <w:t>n</w:t>
      </w:r>
      <w:r w:rsidRPr="00C91A33">
        <w:rPr>
          <w:sz w:val="16"/>
          <w:szCs w:val="16"/>
        </w:rPr>
        <w:t xml:space="preserve"> + К</w:t>
      </w:r>
      <w:r w:rsidRPr="00C91A33">
        <w:rPr>
          <w:sz w:val="16"/>
          <w:szCs w:val="16"/>
          <w:vertAlign w:val="superscript"/>
        </w:rPr>
        <w:t>3</w:t>
      </w:r>
      <w:r w:rsidRPr="00C91A33">
        <w:rPr>
          <w:sz w:val="16"/>
          <w:szCs w:val="16"/>
          <w:vertAlign w:val="subscript"/>
          <w:lang w:val="en-US"/>
        </w:rPr>
        <w:t>n</w:t>
      </w:r>
      <w:r w:rsidRPr="00C91A33">
        <w:rPr>
          <w:sz w:val="16"/>
          <w:szCs w:val="16"/>
        </w:rPr>
        <w:t>)/2.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0373912"/>
    <w:multiLevelType w:val="hybridMultilevel"/>
    <w:tmpl w:val="5E38EEF0"/>
    <w:lvl w:ilvl="0" w:tplc="94C848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CE"/>
    <w:rsid w:val="00004846"/>
    <w:rsid w:val="00020481"/>
    <w:rsid w:val="000265A7"/>
    <w:rsid w:val="00087258"/>
    <w:rsid w:val="000B30FC"/>
    <w:rsid w:val="000D07B6"/>
    <w:rsid w:val="000E68A2"/>
    <w:rsid w:val="000F7B3E"/>
    <w:rsid w:val="00120700"/>
    <w:rsid w:val="00180270"/>
    <w:rsid w:val="001A3D41"/>
    <w:rsid w:val="001B69B0"/>
    <w:rsid w:val="001B7077"/>
    <w:rsid w:val="001C3EBF"/>
    <w:rsid w:val="00281E44"/>
    <w:rsid w:val="00285D98"/>
    <w:rsid w:val="002941F6"/>
    <w:rsid w:val="002A4CE9"/>
    <w:rsid w:val="002D4F74"/>
    <w:rsid w:val="00324362"/>
    <w:rsid w:val="003244B6"/>
    <w:rsid w:val="0035273A"/>
    <w:rsid w:val="0035633A"/>
    <w:rsid w:val="00362E8A"/>
    <w:rsid w:val="00384B51"/>
    <w:rsid w:val="003A6943"/>
    <w:rsid w:val="003B39A2"/>
    <w:rsid w:val="003E55EF"/>
    <w:rsid w:val="003E7C15"/>
    <w:rsid w:val="003F7ECE"/>
    <w:rsid w:val="0040409F"/>
    <w:rsid w:val="00452DCB"/>
    <w:rsid w:val="0048722E"/>
    <w:rsid w:val="004A6552"/>
    <w:rsid w:val="004B44CE"/>
    <w:rsid w:val="004B477C"/>
    <w:rsid w:val="00513955"/>
    <w:rsid w:val="00543676"/>
    <w:rsid w:val="005774F0"/>
    <w:rsid w:val="00582C24"/>
    <w:rsid w:val="005837E3"/>
    <w:rsid w:val="0059113A"/>
    <w:rsid w:val="0059774E"/>
    <w:rsid w:val="005A12D7"/>
    <w:rsid w:val="0060446D"/>
    <w:rsid w:val="00633355"/>
    <w:rsid w:val="0064087D"/>
    <w:rsid w:val="00687FD4"/>
    <w:rsid w:val="006B5411"/>
    <w:rsid w:val="006E113F"/>
    <w:rsid w:val="006F449A"/>
    <w:rsid w:val="00701A1D"/>
    <w:rsid w:val="007063E7"/>
    <w:rsid w:val="0073247C"/>
    <w:rsid w:val="00734F63"/>
    <w:rsid w:val="00782B96"/>
    <w:rsid w:val="00812CA3"/>
    <w:rsid w:val="00821DBB"/>
    <w:rsid w:val="008243E5"/>
    <w:rsid w:val="00827C79"/>
    <w:rsid w:val="00837A6A"/>
    <w:rsid w:val="00846FFC"/>
    <w:rsid w:val="00853747"/>
    <w:rsid w:val="00866332"/>
    <w:rsid w:val="00892340"/>
    <w:rsid w:val="008A1E47"/>
    <w:rsid w:val="008A6824"/>
    <w:rsid w:val="008B1F04"/>
    <w:rsid w:val="008C610A"/>
    <w:rsid w:val="008F1ABC"/>
    <w:rsid w:val="008F46E9"/>
    <w:rsid w:val="008F5E46"/>
    <w:rsid w:val="00926862"/>
    <w:rsid w:val="00944F99"/>
    <w:rsid w:val="009F5AF6"/>
    <w:rsid w:val="00A02F23"/>
    <w:rsid w:val="00A44804"/>
    <w:rsid w:val="00A72285"/>
    <w:rsid w:val="00A75D7A"/>
    <w:rsid w:val="00A819B3"/>
    <w:rsid w:val="00A8570E"/>
    <w:rsid w:val="00A900EE"/>
    <w:rsid w:val="00AF23BA"/>
    <w:rsid w:val="00AF2FE1"/>
    <w:rsid w:val="00AF4676"/>
    <w:rsid w:val="00B37611"/>
    <w:rsid w:val="00B502CC"/>
    <w:rsid w:val="00B545CD"/>
    <w:rsid w:val="00B56744"/>
    <w:rsid w:val="00B864B9"/>
    <w:rsid w:val="00BB1C4A"/>
    <w:rsid w:val="00BD0253"/>
    <w:rsid w:val="00BD1675"/>
    <w:rsid w:val="00BD6223"/>
    <w:rsid w:val="00BE36AA"/>
    <w:rsid w:val="00C5481B"/>
    <w:rsid w:val="00C713A7"/>
    <w:rsid w:val="00C839C5"/>
    <w:rsid w:val="00CA70E8"/>
    <w:rsid w:val="00CB335D"/>
    <w:rsid w:val="00CE78EE"/>
    <w:rsid w:val="00D51E35"/>
    <w:rsid w:val="00D61BD9"/>
    <w:rsid w:val="00D81488"/>
    <w:rsid w:val="00DB48B9"/>
    <w:rsid w:val="00DB5C9B"/>
    <w:rsid w:val="00DC2BB7"/>
    <w:rsid w:val="00DC7A26"/>
    <w:rsid w:val="00DF3F2E"/>
    <w:rsid w:val="00E05B94"/>
    <w:rsid w:val="00E34A3B"/>
    <w:rsid w:val="00E8347B"/>
    <w:rsid w:val="00E84307"/>
    <w:rsid w:val="00EB3E2B"/>
    <w:rsid w:val="00EF7149"/>
    <w:rsid w:val="00F06108"/>
    <w:rsid w:val="00F23C66"/>
    <w:rsid w:val="00F2777D"/>
    <w:rsid w:val="00F370E9"/>
    <w:rsid w:val="00F643B6"/>
    <w:rsid w:val="00F970D6"/>
    <w:rsid w:val="00FA21F3"/>
    <w:rsid w:val="00FA772E"/>
    <w:rsid w:val="00FC6A13"/>
    <w:rsid w:val="00FE04F1"/>
    <w:rsid w:val="00FE5A61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4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1675"/>
    <w:rPr>
      <w:color w:val="0000FF" w:themeColor="hyperlink"/>
      <w:u w:val="single"/>
    </w:rPr>
  </w:style>
  <w:style w:type="paragraph" w:customStyle="1" w:styleId="-11">
    <w:name w:val="Цветной список - Акцент 11"/>
    <w:basedOn w:val="a"/>
    <w:link w:val="-1"/>
    <w:qFormat/>
    <w:rsid w:val="00892340"/>
    <w:pPr>
      <w:widowControl w:val="0"/>
      <w:numPr>
        <w:numId w:val="2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892340"/>
    <w:rPr>
      <w:rFonts w:ascii="Times New Roman CYR" w:eastAsia="Times New Roman" w:hAnsi="Times New Roman CYR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8923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92340"/>
    <w:rPr>
      <w:rFonts w:ascii="Times New Roman CYR" w:eastAsia="Times New Roman" w:hAnsi="Times New Roman CYR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892340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1B6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69B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B6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69B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4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1675"/>
    <w:rPr>
      <w:color w:val="0000FF" w:themeColor="hyperlink"/>
      <w:u w:val="single"/>
    </w:rPr>
  </w:style>
  <w:style w:type="paragraph" w:customStyle="1" w:styleId="-11">
    <w:name w:val="Цветной список - Акцент 11"/>
    <w:basedOn w:val="a"/>
    <w:link w:val="-1"/>
    <w:qFormat/>
    <w:rsid w:val="00892340"/>
    <w:pPr>
      <w:widowControl w:val="0"/>
      <w:numPr>
        <w:numId w:val="2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892340"/>
    <w:rPr>
      <w:rFonts w:ascii="Times New Roman CYR" w:eastAsia="Times New Roman" w:hAnsi="Times New Roman CYR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8923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92340"/>
    <w:rPr>
      <w:rFonts w:ascii="Times New Roman CYR" w:eastAsia="Times New Roman" w:hAnsi="Times New Roman CYR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892340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1B6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69B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B6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69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edia_res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dia_re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BCFBC-CBB9-4554-B93C-830FBEC6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3359</Words>
  <Characters>19149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Мезенцевы</dc:creator>
  <cp:lastModifiedBy>Филатенкова Екатерина Константиновна</cp:lastModifiedBy>
  <cp:revision>2</cp:revision>
  <cp:lastPrinted>2019-09-05T09:55:00Z</cp:lastPrinted>
  <dcterms:created xsi:type="dcterms:W3CDTF">2019-09-05T14:10:00Z</dcterms:created>
  <dcterms:modified xsi:type="dcterms:W3CDTF">2019-09-05T14:10:00Z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-2030184722</vt:i4>
  </property>
  <property fmtid="{D5CDD505-2E9C-101B-9397-08002B2CF9AE}" pid="3" name="_NewReviewCycle">
    <vt:lpwstr/>
  </property>
  <property fmtid="{D5CDD505-2E9C-101B-9397-08002B2CF9AE}" pid="4" name="_EmailSubject">
    <vt:lpwstr>Результаты независимой оценки качества 2019 </vt:lpwstr>
  </property>
  <property fmtid="{D5CDD505-2E9C-101B-9397-08002B2CF9AE}" pid="5" name="_AuthorEmail">
    <vt:lpwstr>filatenkova.ek@cherepovetscity.ru</vt:lpwstr>
  </property>
  <property fmtid="{D5CDD505-2E9C-101B-9397-08002B2CF9AE}" pid="6" name="_AuthorEmailDisplayName">
    <vt:lpwstr>Филатенкова Екатерина Константиновна</vt:lpwstr>
  </property>
</Properties>
</file>